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26" w:rsidRPr="000F524D" w:rsidRDefault="00FE3B26" w:rsidP="00FE3B26">
      <w:pPr>
        <w:spacing w:after="0"/>
        <w:jc w:val="center"/>
        <w:rPr>
          <w:rFonts w:ascii="Verdana" w:hAnsi="Verdana"/>
          <w:b/>
        </w:rPr>
      </w:pPr>
      <w:r w:rsidRPr="000F524D">
        <w:rPr>
          <w:rFonts w:ascii="Verdana" w:hAnsi="Verdana"/>
          <w:b/>
        </w:rPr>
        <w:t>Mesto Prešov, Hlavná 73, 080 01  Prešov, IČO: 00327646</w:t>
      </w:r>
    </w:p>
    <w:p w:rsidR="00782796" w:rsidRPr="000F524D" w:rsidRDefault="000F524D" w:rsidP="000F524D">
      <w:pPr>
        <w:spacing w:after="0" w:line="240" w:lineRule="auto"/>
        <w:ind w:firstLine="0"/>
        <w:rPr>
          <w:rFonts w:ascii="Verdana" w:eastAsia="Times New Roman" w:hAnsi="Verdana"/>
          <w:b/>
          <w:sz w:val="17"/>
          <w:szCs w:val="17"/>
          <w:lang w:eastAsia="sk-SK"/>
        </w:rPr>
      </w:pPr>
      <w:r w:rsidRPr="000F524D">
        <w:rPr>
          <w:rFonts w:ascii="Verdana" w:hAnsi="Verdana"/>
          <w:sz w:val="17"/>
          <w:szCs w:val="17"/>
        </w:rPr>
        <w:t xml:space="preserve">kontaktné údaje: </w:t>
      </w:r>
      <w:r w:rsidRPr="000F524D">
        <w:rPr>
          <w:rFonts w:ascii="Verdana" w:hAnsi="Verdana"/>
          <w:bCs/>
          <w:color w:val="000000" w:themeColor="text1"/>
          <w:sz w:val="17"/>
          <w:szCs w:val="17"/>
          <w:lang w:eastAsia="sk-SK"/>
        </w:rPr>
        <w:t>PaedDr. Jozef Smetana, e-mail: jozef.smetana@presov.sk, tel. č.: +421 /51/ 3100157</w:t>
      </w:r>
      <w:r w:rsidR="00782796" w:rsidRPr="000F524D">
        <w:rPr>
          <w:rFonts w:ascii="Verdana" w:eastAsia="Times New Roman" w:hAnsi="Verdana"/>
          <w:b/>
          <w:sz w:val="17"/>
          <w:szCs w:val="17"/>
          <w:lang w:eastAsia="sk-SK"/>
        </w:rPr>
        <w:t xml:space="preserve"> </w:t>
      </w:r>
    </w:p>
    <w:p w:rsidR="00782796" w:rsidRPr="00782796" w:rsidRDefault="00782796" w:rsidP="00782796">
      <w:pPr>
        <w:spacing w:after="0" w:line="240" w:lineRule="auto"/>
        <w:ind w:firstLine="0"/>
        <w:jc w:val="center"/>
        <w:rPr>
          <w:rFonts w:ascii="Verdana" w:eastAsia="Times New Roman" w:hAnsi="Verdana"/>
          <w:b/>
          <w:sz w:val="18"/>
          <w:szCs w:val="18"/>
          <w:lang w:eastAsia="sk-SK"/>
        </w:rPr>
      </w:pPr>
      <w:r w:rsidRPr="00782796">
        <w:rPr>
          <w:rFonts w:ascii="Verdana" w:eastAsia="Times New Roman" w:hAnsi="Verdana"/>
          <w:b/>
          <w:sz w:val="18"/>
          <w:szCs w:val="18"/>
          <w:lang w:eastAsia="sk-SK"/>
        </w:rPr>
        <w:t>______________________________________________________________________</w:t>
      </w:r>
    </w:p>
    <w:p w:rsidR="000F524D" w:rsidRDefault="000F524D" w:rsidP="00782796">
      <w:pPr>
        <w:spacing w:after="0" w:line="240" w:lineRule="auto"/>
        <w:ind w:firstLine="0"/>
        <w:jc w:val="both"/>
        <w:rPr>
          <w:rFonts w:ascii="Verdana" w:eastAsia="Times New Roman" w:hAnsi="Verdana"/>
          <w:sz w:val="18"/>
          <w:szCs w:val="18"/>
          <w:lang w:eastAsia="sk-SK"/>
        </w:rPr>
      </w:pPr>
    </w:p>
    <w:p w:rsidR="00782796" w:rsidRPr="00782796" w:rsidRDefault="00782796" w:rsidP="00782796">
      <w:pPr>
        <w:spacing w:after="0" w:line="240" w:lineRule="auto"/>
        <w:ind w:firstLine="0"/>
        <w:jc w:val="both"/>
        <w:rPr>
          <w:rFonts w:ascii="Verdana" w:eastAsia="Times New Roman" w:hAnsi="Verdana"/>
          <w:sz w:val="18"/>
          <w:szCs w:val="18"/>
          <w:lang w:eastAsia="sk-SK"/>
        </w:rPr>
      </w:pPr>
      <w:r w:rsidRPr="00782796">
        <w:rPr>
          <w:rFonts w:ascii="Verdana" w:eastAsia="Times New Roman" w:hAnsi="Verdana"/>
          <w:sz w:val="18"/>
          <w:szCs w:val="18"/>
          <w:lang w:eastAsia="sk-SK"/>
        </w:rPr>
        <w:t>ako prevádzkovateľ informačného systému zverejňuje za účelom dodržiavania spravodlivosti                     a transparentnosti voči dotknutým osobám toto vyhlásenie o ochrane osobných údajov pod názvom</w:t>
      </w:r>
    </w:p>
    <w:p w:rsidR="00782796" w:rsidRPr="00782796" w:rsidRDefault="00782796" w:rsidP="00782796">
      <w:pPr>
        <w:spacing w:after="0" w:line="240" w:lineRule="auto"/>
        <w:ind w:firstLine="0"/>
        <w:jc w:val="center"/>
        <w:rPr>
          <w:rFonts w:ascii="Verdana" w:eastAsia="Times New Roman" w:hAnsi="Verdana"/>
          <w:b/>
          <w:szCs w:val="18"/>
          <w:lang w:eastAsia="sk-SK"/>
        </w:rPr>
      </w:pPr>
    </w:p>
    <w:p w:rsidR="00782796" w:rsidRPr="00782796" w:rsidRDefault="00782796" w:rsidP="00782796">
      <w:pPr>
        <w:spacing w:after="0" w:line="240" w:lineRule="auto"/>
        <w:ind w:firstLine="0"/>
        <w:jc w:val="center"/>
        <w:rPr>
          <w:rFonts w:ascii="Verdana" w:eastAsia="Times New Roman" w:hAnsi="Verdana"/>
          <w:b/>
          <w:szCs w:val="18"/>
          <w:lang w:eastAsia="sk-SK"/>
        </w:rPr>
      </w:pPr>
      <w:r w:rsidRPr="00782796">
        <w:rPr>
          <w:rFonts w:ascii="Verdana" w:eastAsia="Times New Roman" w:hAnsi="Verdana"/>
          <w:b/>
          <w:szCs w:val="18"/>
          <w:lang w:eastAsia="sk-SK"/>
        </w:rPr>
        <w:t>ZÁSADY OCHRANY OSOBNÝCH ÚDAJOV</w:t>
      </w:r>
    </w:p>
    <w:p w:rsidR="000F524D" w:rsidRDefault="00782796" w:rsidP="000F524D">
      <w:pPr>
        <w:spacing w:after="0" w:line="240" w:lineRule="auto"/>
        <w:ind w:firstLine="0"/>
        <w:jc w:val="center"/>
        <w:rPr>
          <w:rFonts w:ascii="Verdana" w:eastAsia="Times New Roman" w:hAnsi="Verdana" w:cs="Arial"/>
          <w:sz w:val="16"/>
          <w:szCs w:val="18"/>
          <w:lang w:eastAsia="sk-SK"/>
        </w:rPr>
      </w:pPr>
      <w:r w:rsidRPr="00782796">
        <w:rPr>
          <w:rFonts w:ascii="Verdana" w:eastAsia="Times New Roman" w:hAnsi="Verdana" w:cs="Arial"/>
          <w:sz w:val="16"/>
          <w:szCs w:val="18"/>
          <w:lang w:eastAsia="sk-SK"/>
        </w:rPr>
        <w:t>v zmysle článku 13 a príslušných recitálov Nariadenia Európskeho parlamentu a Rady (EÚ) 2016/679 o ochrane fyzických osôb pri spracúvaní osobných údajov a o voľnom pohybe takýchto údajov (ďalej len „Nariadenie“) a zákona NR SR č. 18/2018 Z. z. o ochrane osobných údajov</w:t>
      </w:r>
      <w:r w:rsidR="000F524D">
        <w:rPr>
          <w:rFonts w:ascii="Verdana" w:eastAsia="Times New Roman" w:hAnsi="Verdana" w:cs="Arial"/>
          <w:sz w:val="16"/>
          <w:szCs w:val="18"/>
          <w:lang w:eastAsia="sk-SK"/>
        </w:rPr>
        <w:t xml:space="preserve"> </w:t>
      </w:r>
      <w:r w:rsidRPr="00782796">
        <w:rPr>
          <w:rFonts w:ascii="Verdana" w:eastAsia="Times New Roman" w:hAnsi="Verdana" w:cs="Arial"/>
          <w:sz w:val="16"/>
          <w:szCs w:val="18"/>
          <w:lang w:eastAsia="sk-SK"/>
        </w:rPr>
        <w:t xml:space="preserve">a o zmene a doplnení niektorých zákonov </w:t>
      </w:r>
    </w:p>
    <w:p w:rsidR="00782796" w:rsidRPr="00782796" w:rsidRDefault="00782796" w:rsidP="000F524D">
      <w:pPr>
        <w:spacing w:after="0" w:line="240" w:lineRule="auto"/>
        <w:ind w:firstLine="0"/>
        <w:jc w:val="center"/>
        <w:rPr>
          <w:rFonts w:ascii="Verdana" w:eastAsia="Times New Roman" w:hAnsi="Verdana" w:cs="Arial"/>
          <w:sz w:val="16"/>
          <w:szCs w:val="18"/>
          <w:lang w:eastAsia="sk-SK"/>
        </w:rPr>
      </w:pPr>
      <w:r w:rsidRPr="00782796">
        <w:rPr>
          <w:rFonts w:ascii="Verdana" w:eastAsia="Times New Roman" w:hAnsi="Verdana" w:cs="Arial"/>
          <w:sz w:val="16"/>
          <w:szCs w:val="18"/>
          <w:lang w:eastAsia="sk-SK"/>
        </w:rPr>
        <w:t>(ďalej len „zákon o ochrane osobných údajov“)</w:t>
      </w:r>
    </w:p>
    <w:p w:rsidR="00782796" w:rsidRPr="00782796" w:rsidRDefault="00782796" w:rsidP="00782796">
      <w:pPr>
        <w:spacing w:after="0" w:line="240" w:lineRule="auto"/>
        <w:ind w:firstLine="0"/>
        <w:jc w:val="center"/>
        <w:rPr>
          <w:rFonts w:ascii="Verdana" w:eastAsia="Times New Roman" w:hAnsi="Verdana" w:cs="Arial"/>
          <w:sz w:val="16"/>
          <w:szCs w:val="18"/>
          <w:lang w:eastAsia="sk-SK"/>
        </w:rPr>
      </w:pPr>
    </w:p>
    <w:p w:rsidR="000F524D" w:rsidRDefault="000F524D" w:rsidP="00782796">
      <w:pPr>
        <w:spacing w:after="0" w:line="240" w:lineRule="auto"/>
        <w:ind w:firstLine="0"/>
        <w:jc w:val="both"/>
        <w:rPr>
          <w:rFonts w:ascii="Verdana" w:eastAsia="Times New Roman" w:hAnsi="Verdana" w:cs="Arial"/>
          <w:sz w:val="18"/>
          <w:szCs w:val="18"/>
          <w:u w:val="single"/>
          <w:lang w:eastAsia="sk-SK"/>
        </w:rPr>
      </w:pPr>
    </w:p>
    <w:p w:rsid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u w:val="single"/>
          <w:lang w:eastAsia="sk-SK"/>
        </w:rPr>
        <w:t>Účelmi spracúvania osobných údajov</w:t>
      </w:r>
      <w:r w:rsidRPr="00782796">
        <w:rPr>
          <w:rFonts w:ascii="Verdana" w:eastAsia="Times New Roman" w:hAnsi="Verdana" w:cs="Arial"/>
          <w:sz w:val="18"/>
          <w:szCs w:val="18"/>
          <w:lang w:eastAsia="sk-SK"/>
        </w:rPr>
        <w:t xml:space="preserve"> sú dôvody, pre ktoré sa spracúvajú osobné údaje dotknutých osôb (zamestnancov a osôb vstupujúcich do priestorov prevádzkovateľa) v našich informačných systémoch na presne určených právnych základoch. Účely sú konkrétne určené, výslovne uvedené a oprávnené, pričom pri spracúvaní osobných údajov dotknutých osôb dodržiavame zásadu zákonnosti podľa článku 6 Nariadenia:</w:t>
      </w:r>
    </w:p>
    <w:p w:rsidR="000F524D" w:rsidRPr="00782796" w:rsidRDefault="000F524D" w:rsidP="00782796">
      <w:pPr>
        <w:spacing w:after="0" w:line="240" w:lineRule="auto"/>
        <w:ind w:firstLine="0"/>
        <w:jc w:val="both"/>
        <w:rPr>
          <w:rFonts w:ascii="Verdana" w:eastAsia="Times New Roman" w:hAnsi="Verdana" w:cs="Arial"/>
          <w:sz w:val="18"/>
          <w:szCs w:val="18"/>
          <w:lang w:eastAsia="sk-SK"/>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204"/>
      </w:tblGrid>
      <w:tr w:rsidR="00782796" w:rsidRPr="00782796" w:rsidTr="00BE75B1">
        <w:tc>
          <w:tcPr>
            <w:tcW w:w="9924" w:type="dxa"/>
            <w:gridSpan w:val="2"/>
            <w:shd w:val="clear" w:color="auto" w:fill="92D050"/>
          </w:tcPr>
          <w:p w:rsidR="00782796" w:rsidRPr="00782796" w:rsidRDefault="00782796" w:rsidP="00782796">
            <w:pPr>
              <w:spacing w:after="0" w:line="240" w:lineRule="auto"/>
              <w:ind w:firstLine="0"/>
              <w:jc w:val="both"/>
              <w:rPr>
                <w:rFonts w:ascii="Verdana" w:eastAsia="Times New Roman" w:hAnsi="Verdana" w:cs="Arial"/>
                <w:b/>
                <w:sz w:val="18"/>
                <w:szCs w:val="18"/>
                <w:lang w:eastAsia="sk-SK"/>
              </w:rPr>
            </w:pPr>
            <w:r w:rsidRPr="00782796">
              <w:rPr>
                <w:rFonts w:ascii="Verdana" w:eastAsia="Times New Roman" w:hAnsi="Verdana" w:cs="Arial"/>
                <w:b/>
                <w:sz w:val="18"/>
                <w:szCs w:val="18"/>
                <w:lang w:eastAsia="sk-SK"/>
              </w:rPr>
              <w:t>VSTUP ZAMESTNANCOV NA PRACOVISKÁ A INÝCH PRIESTOROV PREVÁDZKOVATEĽA</w:t>
            </w:r>
          </w:p>
        </w:tc>
      </w:tr>
      <w:tr w:rsidR="00782796" w:rsidRPr="00782796" w:rsidTr="00BE75B1">
        <w:trPr>
          <w:trHeight w:val="453"/>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t>Účel spracúvania osobných údajov</w:t>
            </w:r>
          </w:p>
          <w:p w:rsidR="00782796" w:rsidRPr="00782796" w:rsidRDefault="00782796" w:rsidP="00782796">
            <w:pPr>
              <w:spacing w:after="0" w:line="240" w:lineRule="auto"/>
              <w:ind w:firstLine="0"/>
              <w:jc w:val="both"/>
              <w:rPr>
                <w:rFonts w:ascii="Verdana" w:eastAsia="Times New Roman" w:hAnsi="Verdana" w:cs="Arial"/>
                <w:sz w:val="18"/>
                <w:szCs w:val="18"/>
                <w:lang w:eastAsia="sk-SK"/>
              </w:rPr>
            </w:pPr>
          </w:p>
        </w:tc>
        <w:tc>
          <w:tcPr>
            <w:tcW w:w="6204" w:type="dxa"/>
            <w:vAlign w:val="center"/>
          </w:tcPr>
          <w:p w:rsidR="00782796" w:rsidRPr="00782796" w:rsidRDefault="00782796" w:rsidP="00FF095D">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 xml:space="preserve">Účelom spracúvania osobných údajov je plnenie povinností a výkon osobitných práv pri plnení pracovného práva preukázaním sa </w:t>
            </w:r>
            <w:r w:rsidRPr="00782796">
              <w:rPr>
                <w:rFonts w:ascii="Verdana" w:eastAsia="Times New Roman" w:hAnsi="Verdana" w:cs="Arial"/>
                <w:iCs/>
                <w:sz w:val="18"/>
                <w:szCs w:val="18"/>
                <w:lang w:eastAsia="sk-SK"/>
              </w:rPr>
              <w:t>negatívnym výsledkom RT-PCR testu alebo antigénového testu certifiko</w:t>
            </w:r>
            <w:r w:rsidR="000F524D">
              <w:rPr>
                <w:rFonts w:ascii="Verdana" w:eastAsia="Times New Roman" w:hAnsi="Verdana" w:cs="Arial"/>
                <w:iCs/>
                <w:sz w:val="18"/>
                <w:szCs w:val="18"/>
                <w:lang w:eastAsia="sk-SK"/>
              </w:rPr>
              <w:t xml:space="preserve">vaného na území Európskej únie </w:t>
            </w:r>
            <w:r w:rsidRPr="00782796">
              <w:rPr>
                <w:rFonts w:ascii="Verdana" w:eastAsia="Times New Roman" w:hAnsi="Verdana" w:cs="Arial"/>
                <w:iCs/>
                <w:sz w:val="18"/>
                <w:szCs w:val="18"/>
                <w:lang w:eastAsia="sk-SK"/>
              </w:rPr>
              <w:t>na och</w:t>
            </w:r>
            <w:r w:rsidR="00FF095D">
              <w:rPr>
                <w:rFonts w:ascii="Verdana" w:eastAsia="Times New Roman" w:hAnsi="Verdana" w:cs="Arial"/>
                <w:iCs/>
                <w:sz w:val="18"/>
                <w:szCs w:val="18"/>
                <w:lang w:eastAsia="sk-SK"/>
              </w:rPr>
              <w:t xml:space="preserve">orenie COVID-19, </w:t>
            </w:r>
            <w:r w:rsidRPr="00782796">
              <w:rPr>
                <w:rFonts w:ascii="Verdana" w:eastAsia="Times New Roman" w:hAnsi="Verdana" w:cs="Arial"/>
                <w:iCs/>
                <w:sz w:val="18"/>
                <w:szCs w:val="18"/>
                <w:lang w:eastAsia="sk-SK"/>
              </w:rPr>
              <w:t>ak táto osob</w:t>
            </w:r>
            <w:r w:rsidR="00FF095D">
              <w:rPr>
                <w:rFonts w:ascii="Verdana" w:eastAsia="Times New Roman" w:hAnsi="Verdana" w:cs="Arial"/>
                <w:iCs/>
                <w:sz w:val="18"/>
                <w:szCs w:val="18"/>
                <w:lang w:eastAsia="sk-SK"/>
              </w:rPr>
              <w:t xml:space="preserve">a prekonala ochorenie COVID-19 </w:t>
            </w:r>
            <w:r w:rsidRPr="00782796">
              <w:rPr>
                <w:rFonts w:ascii="Verdana" w:eastAsia="Times New Roman" w:hAnsi="Verdana" w:cs="Arial"/>
                <w:iCs/>
                <w:sz w:val="18"/>
                <w:szCs w:val="18"/>
                <w:lang w:eastAsia="sk-SK"/>
              </w:rPr>
              <w:t>a má o jeho prekonaní dokl</w:t>
            </w:r>
            <w:r w:rsidR="00FF095D">
              <w:rPr>
                <w:rFonts w:ascii="Verdana" w:eastAsia="Times New Roman" w:hAnsi="Verdana" w:cs="Arial"/>
                <w:iCs/>
                <w:sz w:val="18"/>
                <w:szCs w:val="18"/>
                <w:lang w:eastAsia="sk-SK"/>
              </w:rPr>
              <w:t xml:space="preserve">ad nie starší ako tri mesiace, </w:t>
            </w:r>
            <w:r w:rsidRPr="00782796">
              <w:rPr>
                <w:rFonts w:ascii="Verdana" w:eastAsia="Times New Roman" w:hAnsi="Verdana" w:cs="Arial"/>
                <w:iCs/>
                <w:sz w:val="18"/>
                <w:szCs w:val="18"/>
                <w:lang w:eastAsia="sk-SK"/>
              </w:rPr>
              <w:t xml:space="preserve">alebo potvrdením ak táto osoba bola zaočkovaná proti ochoreniu COVID-19 aj druhou dávkou vakcíny a od tohto očkovania uplynulo aspoň 14 dní. </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t xml:space="preserve">Názov informačného systému  </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IS Vstup zamestnancov n</w:t>
            </w:r>
            <w:r w:rsidR="000F524D">
              <w:rPr>
                <w:rFonts w:ascii="Verdana" w:eastAsia="Times New Roman" w:hAnsi="Verdana" w:cs="Arial"/>
                <w:sz w:val="18"/>
                <w:szCs w:val="18"/>
                <w:lang w:eastAsia="sk-SK"/>
              </w:rPr>
              <w:t xml:space="preserve">a pracoviská a iných priestorov </w:t>
            </w:r>
            <w:r w:rsidRPr="00782796">
              <w:rPr>
                <w:rFonts w:ascii="Verdana" w:eastAsia="Times New Roman" w:hAnsi="Verdana" w:cs="Arial"/>
                <w:sz w:val="18"/>
                <w:szCs w:val="18"/>
                <w:lang w:eastAsia="sk-SK"/>
              </w:rPr>
              <w:t>prevádzkovateľa</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Právny základ</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 xml:space="preserve">Čl. 9 ods. 2 písm. f) Nariadenia v nadväznosti na plnenie zákonnej povinnosti v zmysle </w:t>
            </w:r>
            <w:r w:rsidR="000F524D">
              <w:rPr>
                <w:rFonts w:ascii="Verdana" w:eastAsia="Times New Roman" w:hAnsi="Verdana" w:cs="Arial"/>
                <w:sz w:val="18"/>
                <w:szCs w:val="18"/>
                <w:lang w:eastAsia="sk-SK"/>
              </w:rPr>
              <w:t>č</w:t>
            </w:r>
            <w:r w:rsidRPr="00782796">
              <w:rPr>
                <w:rFonts w:ascii="Verdana" w:eastAsia="Times New Roman" w:hAnsi="Verdana" w:cs="Arial"/>
                <w:sz w:val="18"/>
                <w:szCs w:val="18"/>
                <w:lang w:eastAsia="sk-SK"/>
              </w:rPr>
              <w:t xml:space="preserve">l. 6 ods. 1 písm. c). </w:t>
            </w:r>
          </w:p>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Zákon NR SR č. 311/2001 Z. z. Zákonník práce v znení neskorších predpisov, Zákon č</w:t>
            </w:r>
            <w:r w:rsidR="000F524D">
              <w:rPr>
                <w:rFonts w:ascii="Verdana" w:eastAsia="Times New Roman" w:hAnsi="Verdana" w:cs="Arial"/>
                <w:sz w:val="18"/>
                <w:szCs w:val="18"/>
                <w:lang w:eastAsia="sk-SK"/>
              </w:rPr>
              <w:t xml:space="preserve">. 124/2006 Z. z. o bezpečnosti </w:t>
            </w:r>
            <w:r w:rsidRPr="00782796">
              <w:rPr>
                <w:rFonts w:ascii="Verdana" w:eastAsia="Times New Roman" w:hAnsi="Verdana" w:cs="Arial"/>
                <w:sz w:val="18"/>
                <w:szCs w:val="18"/>
                <w:lang w:eastAsia="sk-SK"/>
              </w:rPr>
              <w:t>a ochrane zdravia pri práci a o zmene a doplnení niektorých zákonov v znení neskoršíc</w:t>
            </w:r>
            <w:r w:rsidR="000F524D">
              <w:rPr>
                <w:rFonts w:ascii="Verdana" w:eastAsia="Times New Roman" w:hAnsi="Verdana" w:cs="Arial"/>
                <w:sz w:val="18"/>
                <w:szCs w:val="18"/>
                <w:lang w:eastAsia="sk-SK"/>
              </w:rPr>
              <w:t xml:space="preserve">h predpisov, Zákon č. 355/2007 o ochrane, podpore a </w:t>
            </w:r>
            <w:r w:rsidRPr="00782796">
              <w:rPr>
                <w:rFonts w:ascii="Verdana" w:eastAsia="Times New Roman" w:hAnsi="Verdana" w:cs="Arial"/>
                <w:sz w:val="18"/>
                <w:szCs w:val="18"/>
                <w:lang w:eastAsia="sk-SK"/>
              </w:rPr>
              <w:t>rozvo</w:t>
            </w:r>
            <w:r w:rsidR="000F524D">
              <w:rPr>
                <w:rFonts w:ascii="Verdana" w:eastAsia="Times New Roman" w:hAnsi="Verdana" w:cs="Arial"/>
                <w:sz w:val="18"/>
                <w:szCs w:val="18"/>
                <w:lang w:eastAsia="sk-SK"/>
              </w:rPr>
              <w:t xml:space="preserve">ji verejného zdravia a o zmene </w:t>
            </w:r>
            <w:r w:rsidRPr="00782796">
              <w:rPr>
                <w:rFonts w:ascii="Verdana" w:eastAsia="Times New Roman" w:hAnsi="Verdana" w:cs="Arial"/>
                <w:sz w:val="18"/>
                <w:szCs w:val="18"/>
                <w:lang w:eastAsia="sk-SK"/>
              </w:rPr>
              <w:t>a doplnení niektorých zákonov a aktuálne vyhlášky.</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 xml:space="preserve">Kategórie príjemcov </w:t>
            </w:r>
          </w:p>
        </w:tc>
        <w:tc>
          <w:tcPr>
            <w:tcW w:w="6204" w:type="dxa"/>
          </w:tcPr>
          <w:p w:rsidR="00782796" w:rsidRPr="00782796" w:rsidRDefault="000F524D" w:rsidP="00782796">
            <w:pPr>
              <w:spacing w:after="0" w:line="240" w:lineRule="auto"/>
              <w:ind w:firstLine="0"/>
              <w:jc w:val="both"/>
              <w:rPr>
                <w:rFonts w:ascii="Verdana" w:eastAsia="Times New Roman" w:hAnsi="Verdana" w:cs="Arial"/>
                <w:iCs/>
                <w:sz w:val="18"/>
                <w:szCs w:val="18"/>
                <w:lang w:eastAsia="sk-SK"/>
              </w:rPr>
            </w:pPr>
            <w:r>
              <w:rPr>
                <w:rFonts w:ascii="Verdana" w:eastAsia="Times New Roman" w:hAnsi="Verdana" w:cs="Arial"/>
                <w:iCs/>
                <w:sz w:val="18"/>
                <w:szCs w:val="18"/>
                <w:lang w:eastAsia="sk-SK"/>
              </w:rPr>
              <w:t>o</w:t>
            </w:r>
            <w:r w:rsidR="00782796" w:rsidRPr="00782796">
              <w:rPr>
                <w:rFonts w:ascii="Verdana" w:eastAsia="Times New Roman" w:hAnsi="Verdana" w:cs="Arial"/>
                <w:iCs/>
                <w:sz w:val="18"/>
                <w:szCs w:val="18"/>
                <w:lang w:eastAsia="sk-SK"/>
              </w:rPr>
              <w:t>rgány verejnej moci podľa príslušných právnych predpisov</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Cezhraničný prenos os. údajov</w:t>
            </w:r>
          </w:p>
        </w:tc>
        <w:tc>
          <w:tcPr>
            <w:tcW w:w="6204" w:type="dxa"/>
          </w:tcPr>
          <w:p w:rsidR="00782796" w:rsidRPr="00782796" w:rsidRDefault="000F524D" w:rsidP="00782796">
            <w:pPr>
              <w:spacing w:after="0" w:line="240" w:lineRule="auto"/>
              <w:ind w:firstLine="0"/>
              <w:jc w:val="both"/>
              <w:rPr>
                <w:rFonts w:ascii="Verdana" w:eastAsia="Times New Roman" w:hAnsi="Verdana" w:cs="Arial"/>
                <w:sz w:val="18"/>
                <w:szCs w:val="18"/>
                <w:lang w:eastAsia="sk-SK"/>
              </w:rPr>
            </w:pPr>
            <w:r>
              <w:rPr>
                <w:rFonts w:ascii="Verdana" w:eastAsia="Times New Roman" w:hAnsi="Verdana" w:cs="Arial"/>
                <w:sz w:val="18"/>
                <w:szCs w:val="18"/>
                <w:lang w:eastAsia="sk-SK"/>
              </w:rPr>
              <w:t>n</w:t>
            </w:r>
            <w:r w:rsidR="00782796" w:rsidRPr="00782796">
              <w:rPr>
                <w:rFonts w:ascii="Verdana" w:eastAsia="Times New Roman" w:hAnsi="Verdana" w:cs="Arial"/>
                <w:sz w:val="18"/>
                <w:szCs w:val="18"/>
                <w:lang w:eastAsia="sk-SK"/>
              </w:rPr>
              <w:t>euskutočňuje sa</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Lehoty na vymazanie os. údajov</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po skončení účelu spracúvania</w:t>
            </w:r>
          </w:p>
        </w:tc>
      </w:tr>
      <w:tr w:rsidR="00782796" w:rsidRPr="00782796" w:rsidTr="00BE75B1">
        <w:trPr>
          <w:trHeight w:val="20"/>
        </w:trPr>
        <w:tc>
          <w:tcPr>
            <w:tcW w:w="3720" w:type="dxa"/>
          </w:tcPr>
          <w:p w:rsidR="00782796" w:rsidRPr="00782796" w:rsidRDefault="00782796" w:rsidP="00782796">
            <w:pPr>
              <w:spacing w:after="0" w:line="240" w:lineRule="auto"/>
              <w:ind w:firstLine="0"/>
              <w:rPr>
                <w:rFonts w:ascii="Verdana" w:eastAsia="Times New Roman" w:hAnsi="Verdana" w:cs="Arial"/>
                <w:sz w:val="18"/>
                <w:szCs w:val="18"/>
                <w:lang w:eastAsia="sk-SK"/>
              </w:rPr>
            </w:pPr>
            <w:r w:rsidRPr="00782796">
              <w:rPr>
                <w:rFonts w:ascii="Verdana" w:eastAsia="Times New Roman" w:hAnsi="Verdana" w:cs="Arial"/>
                <w:sz w:val="18"/>
                <w:szCs w:val="18"/>
                <w:lang w:eastAsia="sk-SK"/>
              </w:rPr>
              <w:t>Informácia o existencii automatizovaného rozhodovania vrátane profilovania</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p>
          <w:p w:rsidR="00782796" w:rsidRPr="00782796" w:rsidRDefault="000F524D" w:rsidP="00782796">
            <w:pPr>
              <w:spacing w:after="0" w:line="240" w:lineRule="auto"/>
              <w:ind w:firstLine="0"/>
              <w:jc w:val="both"/>
              <w:rPr>
                <w:rFonts w:ascii="Verdana" w:eastAsia="Times New Roman" w:hAnsi="Verdana" w:cs="Arial"/>
                <w:sz w:val="18"/>
                <w:szCs w:val="18"/>
                <w:lang w:eastAsia="sk-SK"/>
              </w:rPr>
            </w:pPr>
            <w:r>
              <w:rPr>
                <w:rFonts w:ascii="Verdana" w:eastAsia="Times New Roman" w:hAnsi="Verdana" w:cs="Arial"/>
                <w:sz w:val="18"/>
                <w:szCs w:val="18"/>
                <w:lang w:eastAsia="sk-SK"/>
              </w:rPr>
              <w:t>n</w:t>
            </w:r>
            <w:r w:rsidR="00782796" w:rsidRPr="00782796">
              <w:rPr>
                <w:rFonts w:ascii="Verdana" w:eastAsia="Times New Roman" w:hAnsi="Verdana" w:cs="Arial"/>
                <w:sz w:val="18"/>
                <w:szCs w:val="18"/>
                <w:lang w:eastAsia="sk-SK"/>
              </w:rPr>
              <w:t>euskutočňuje sa</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br w:type="page"/>
              <w:t xml:space="preserve">Kategórie dotknutých osôb   </w:t>
            </w:r>
          </w:p>
        </w:tc>
        <w:tc>
          <w:tcPr>
            <w:tcW w:w="6204" w:type="dxa"/>
          </w:tcPr>
          <w:p w:rsidR="00782796" w:rsidRPr="00782796" w:rsidRDefault="00782796" w:rsidP="00782796">
            <w:pPr>
              <w:spacing w:after="0" w:line="240" w:lineRule="auto"/>
              <w:ind w:firstLine="0"/>
              <w:jc w:val="both"/>
              <w:rPr>
                <w:rFonts w:ascii="Verdana" w:eastAsia="Times New Roman" w:hAnsi="Verdana" w:cs="Arial"/>
                <w:i/>
                <w:iCs/>
                <w:sz w:val="18"/>
                <w:szCs w:val="18"/>
                <w:lang w:eastAsia="sk-SK"/>
              </w:rPr>
            </w:pPr>
            <w:r w:rsidRPr="00782796">
              <w:rPr>
                <w:rFonts w:ascii="Verdana" w:eastAsia="Times New Roman" w:hAnsi="Verdana" w:cs="Arial"/>
                <w:iCs/>
                <w:sz w:val="18"/>
                <w:szCs w:val="18"/>
                <w:lang w:eastAsia="sk-SK"/>
              </w:rPr>
              <w:t xml:space="preserve">zamestnanci prevádzkovateľa </w:t>
            </w:r>
          </w:p>
        </w:tc>
      </w:tr>
      <w:tr w:rsidR="00782796" w:rsidRPr="00782796" w:rsidTr="00BE75B1">
        <w:trPr>
          <w:trHeight w:val="629"/>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t>Kategórie osobných údajov</w:t>
            </w:r>
            <w:r w:rsidRPr="00782796">
              <w:rPr>
                <w:rFonts w:ascii="Verdana" w:eastAsia="Times New Roman" w:hAnsi="Verdana" w:cs="Arial"/>
                <w:b/>
                <w:sz w:val="18"/>
                <w:szCs w:val="18"/>
                <w:lang w:eastAsia="sk-SK"/>
              </w:rPr>
              <w:t xml:space="preserve">   </w:t>
            </w:r>
          </w:p>
        </w:tc>
        <w:tc>
          <w:tcPr>
            <w:tcW w:w="6204" w:type="dxa"/>
          </w:tcPr>
          <w:p w:rsidR="00782796" w:rsidRPr="00782796" w:rsidRDefault="000F524D" w:rsidP="00FF095D">
            <w:pPr>
              <w:spacing w:after="0" w:line="240" w:lineRule="auto"/>
              <w:ind w:firstLine="0"/>
              <w:jc w:val="both"/>
              <w:rPr>
                <w:rFonts w:ascii="Verdana" w:eastAsia="Times New Roman" w:hAnsi="Verdana" w:cs="Arial"/>
                <w:sz w:val="18"/>
                <w:szCs w:val="18"/>
                <w:lang w:eastAsia="sk-SK"/>
              </w:rPr>
            </w:pPr>
            <w:r>
              <w:rPr>
                <w:rFonts w:ascii="Verdana" w:eastAsia="Times New Roman" w:hAnsi="Verdana" w:cs="Arial"/>
                <w:iCs/>
                <w:sz w:val="18"/>
                <w:szCs w:val="18"/>
                <w:lang w:eastAsia="sk-SK"/>
              </w:rPr>
              <w:t>P</w:t>
            </w:r>
            <w:r w:rsidR="00782796" w:rsidRPr="00782796">
              <w:rPr>
                <w:rFonts w:ascii="Verdana" w:eastAsia="Times New Roman" w:hAnsi="Verdana" w:cs="Arial"/>
                <w:iCs/>
                <w:sz w:val="18"/>
                <w:szCs w:val="18"/>
                <w:lang w:eastAsia="sk-SK"/>
              </w:rPr>
              <w:t>otvrdenie o ne</w:t>
            </w:r>
            <w:r>
              <w:rPr>
                <w:rFonts w:ascii="Verdana" w:eastAsia="Times New Roman" w:hAnsi="Verdana" w:cs="Arial"/>
                <w:iCs/>
                <w:sz w:val="18"/>
                <w:szCs w:val="18"/>
                <w:lang w:eastAsia="sk-SK"/>
              </w:rPr>
              <w:t xml:space="preserve">gatívnom výsledku RT-PCR testu alebo </w:t>
            </w:r>
            <w:r w:rsidR="00782796" w:rsidRPr="00782796">
              <w:rPr>
                <w:rFonts w:ascii="Verdana" w:eastAsia="Times New Roman" w:hAnsi="Verdana" w:cs="Arial"/>
                <w:iCs/>
                <w:sz w:val="18"/>
                <w:szCs w:val="18"/>
                <w:lang w:eastAsia="sk-SK"/>
              </w:rPr>
              <w:t>antigénového testu certifikovaného na území Európskej únie na och</w:t>
            </w:r>
            <w:r w:rsidR="00782796">
              <w:rPr>
                <w:rFonts w:ascii="Verdana" w:eastAsia="Times New Roman" w:hAnsi="Verdana" w:cs="Arial"/>
                <w:iCs/>
                <w:sz w:val="18"/>
                <w:szCs w:val="18"/>
                <w:lang w:eastAsia="sk-SK"/>
              </w:rPr>
              <w:t>orenie COVID-19</w:t>
            </w:r>
            <w:r w:rsidR="00782796" w:rsidRPr="00782796">
              <w:rPr>
                <w:rFonts w:ascii="Verdana" w:eastAsia="Times New Roman" w:hAnsi="Verdana" w:cs="Arial"/>
                <w:iCs/>
                <w:sz w:val="18"/>
                <w:szCs w:val="18"/>
                <w:lang w:eastAsia="sk-SK"/>
              </w:rPr>
              <w:t>, potvrdenie o prekonaní</w:t>
            </w:r>
            <w:r w:rsidR="00FF095D">
              <w:rPr>
                <w:rFonts w:ascii="Verdana" w:eastAsia="Times New Roman" w:hAnsi="Verdana" w:cs="Arial"/>
                <w:iCs/>
                <w:sz w:val="18"/>
                <w:szCs w:val="18"/>
                <w:lang w:eastAsia="sk-SK"/>
              </w:rPr>
              <w:t xml:space="preserve"> ochorenia COVID-19 nie starší </w:t>
            </w:r>
            <w:r w:rsidR="00782796" w:rsidRPr="00782796">
              <w:rPr>
                <w:rFonts w:ascii="Verdana" w:eastAsia="Times New Roman" w:hAnsi="Verdana" w:cs="Arial"/>
                <w:iCs/>
                <w:sz w:val="18"/>
                <w:szCs w:val="18"/>
                <w:lang w:eastAsia="sk-SK"/>
              </w:rPr>
              <w:t>ako tri mesiace, potvrdenie o zaočkovaní druhou dávkou, predloženie príslušného dokladu za účelom overenia totožnosti, predloženie potvrdenia o</w:t>
            </w:r>
            <w:r>
              <w:rPr>
                <w:rFonts w:ascii="Verdana" w:eastAsia="Times New Roman" w:hAnsi="Verdana" w:cs="Arial"/>
                <w:iCs/>
                <w:sz w:val="18"/>
                <w:szCs w:val="18"/>
                <w:lang w:eastAsia="sk-SK"/>
              </w:rPr>
              <w:t> </w:t>
            </w:r>
            <w:r w:rsidR="00782796" w:rsidRPr="00782796">
              <w:rPr>
                <w:rFonts w:ascii="Verdana" w:eastAsia="Times New Roman" w:hAnsi="Verdana" w:cs="Arial"/>
                <w:iCs/>
                <w:sz w:val="18"/>
                <w:szCs w:val="18"/>
                <w:lang w:eastAsia="sk-SK"/>
              </w:rPr>
              <w:t>výnimke</w:t>
            </w:r>
            <w:r>
              <w:rPr>
                <w:rFonts w:ascii="Verdana" w:eastAsia="Times New Roman" w:hAnsi="Verdana" w:cs="Arial"/>
                <w:iCs/>
                <w:sz w:val="18"/>
                <w:szCs w:val="18"/>
                <w:lang w:eastAsia="sk-SK"/>
              </w:rPr>
              <w:t>.</w:t>
            </w:r>
          </w:p>
        </w:tc>
      </w:tr>
      <w:tr w:rsidR="00782796" w:rsidRPr="00782796" w:rsidTr="00BE75B1">
        <w:tc>
          <w:tcPr>
            <w:tcW w:w="9924" w:type="dxa"/>
            <w:gridSpan w:val="2"/>
            <w:shd w:val="clear" w:color="auto" w:fill="92D050"/>
          </w:tcPr>
          <w:p w:rsidR="00782796" w:rsidRPr="00782796" w:rsidRDefault="00782796" w:rsidP="00782796">
            <w:pPr>
              <w:spacing w:after="0" w:line="240" w:lineRule="auto"/>
              <w:ind w:firstLine="0"/>
              <w:jc w:val="both"/>
              <w:rPr>
                <w:rFonts w:ascii="Verdana" w:eastAsia="Times New Roman" w:hAnsi="Verdana" w:cs="Arial"/>
                <w:b/>
                <w:sz w:val="18"/>
                <w:szCs w:val="18"/>
                <w:lang w:eastAsia="sk-SK"/>
              </w:rPr>
            </w:pPr>
            <w:r w:rsidRPr="00782796">
              <w:rPr>
                <w:rFonts w:ascii="Verdana" w:eastAsia="Times New Roman" w:hAnsi="Verdana" w:cs="Arial"/>
                <w:sz w:val="18"/>
                <w:szCs w:val="18"/>
                <w:lang w:eastAsia="sk-SK"/>
              </w:rPr>
              <w:br w:type="page"/>
            </w:r>
            <w:r w:rsidRPr="00782796">
              <w:rPr>
                <w:rFonts w:ascii="Verdana" w:eastAsia="Times New Roman" w:hAnsi="Verdana" w:cs="Arial"/>
                <w:b/>
                <w:sz w:val="18"/>
                <w:szCs w:val="18"/>
                <w:lang w:eastAsia="sk-SK"/>
              </w:rPr>
              <w:t>VSTUP DO VNÚTORNÝCH A VONKAJŠÍCH PRIESTOROV PREVÁDZKOVATEĽA</w:t>
            </w:r>
          </w:p>
        </w:tc>
      </w:tr>
      <w:tr w:rsidR="00782796" w:rsidRPr="00782796" w:rsidTr="00BE75B1">
        <w:trPr>
          <w:trHeight w:val="453"/>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t>Účel spracúvania osobných údajov</w:t>
            </w:r>
          </w:p>
          <w:p w:rsidR="00782796" w:rsidRPr="00782796" w:rsidRDefault="00782796" w:rsidP="00782796">
            <w:pPr>
              <w:spacing w:after="0" w:line="240" w:lineRule="auto"/>
              <w:ind w:firstLine="0"/>
              <w:jc w:val="both"/>
              <w:rPr>
                <w:rFonts w:ascii="Verdana" w:eastAsia="Times New Roman" w:hAnsi="Verdana" w:cs="Arial"/>
                <w:sz w:val="18"/>
                <w:szCs w:val="18"/>
                <w:lang w:eastAsia="sk-SK"/>
              </w:rPr>
            </w:pPr>
          </w:p>
        </w:tc>
        <w:tc>
          <w:tcPr>
            <w:tcW w:w="6204" w:type="dxa"/>
            <w:vAlign w:val="center"/>
          </w:tcPr>
          <w:p w:rsidR="00782796" w:rsidRPr="00782796" w:rsidRDefault="00782796" w:rsidP="00FF095D">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 xml:space="preserve">Účelom spracúvania osobných údajov je kontrola vstupu osôb </w:t>
            </w:r>
            <w:r w:rsidRPr="00782796">
              <w:rPr>
                <w:rFonts w:ascii="Verdana" w:eastAsia="Times New Roman" w:hAnsi="Verdana" w:cs="Arial"/>
                <w:sz w:val="18"/>
                <w:szCs w:val="18"/>
                <w:lang w:eastAsia="sk-SK"/>
              </w:rPr>
              <w:br/>
              <w:t>do vnútorných a vonkajš</w:t>
            </w:r>
            <w:r w:rsidR="000F524D">
              <w:rPr>
                <w:rFonts w:ascii="Verdana" w:eastAsia="Times New Roman" w:hAnsi="Verdana" w:cs="Arial"/>
                <w:sz w:val="18"/>
                <w:szCs w:val="18"/>
                <w:lang w:eastAsia="sk-SK"/>
              </w:rPr>
              <w:t xml:space="preserve">ích priestorov prevádzkovateľa </w:t>
            </w:r>
            <w:r w:rsidRPr="00782796">
              <w:rPr>
                <w:rFonts w:ascii="Verdana" w:eastAsia="Times New Roman" w:hAnsi="Verdana" w:cs="Arial"/>
                <w:sz w:val="18"/>
                <w:szCs w:val="18"/>
                <w:lang w:eastAsia="sk-SK"/>
              </w:rPr>
              <w:t xml:space="preserve">preukázaním sa </w:t>
            </w:r>
            <w:r w:rsidRPr="00782796">
              <w:rPr>
                <w:rFonts w:ascii="Verdana" w:eastAsia="Times New Roman" w:hAnsi="Verdana" w:cs="Arial"/>
                <w:iCs/>
                <w:sz w:val="18"/>
                <w:szCs w:val="18"/>
                <w:lang w:eastAsia="sk-SK"/>
              </w:rPr>
              <w:t xml:space="preserve">negatívnym výsledkom RT-PCR testu alebo antigénového testu certifikovaného na území Európskej únie </w:t>
            </w:r>
            <w:r w:rsidRPr="00782796">
              <w:rPr>
                <w:rFonts w:ascii="Verdana" w:eastAsia="Times New Roman" w:hAnsi="Verdana" w:cs="Arial"/>
                <w:iCs/>
                <w:sz w:val="18"/>
                <w:szCs w:val="18"/>
                <w:lang w:eastAsia="sk-SK"/>
              </w:rPr>
              <w:br/>
              <w:t>na och</w:t>
            </w:r>
            <w:r w:rsidR="00FF095D">
              <w:rPr>
                <w:rFonts w:ascii="Verdana" w:eastAsia="Times New Roman" w:hAnsi="Verdana" w:cs="Arial"/>
                <w:iCs/>
                <w:sz w:val="18"/>
                <w:szCs w:val="18"/>
                <w:lang w:eastAsia="sk-SK"/>
              </w:rPr>
              <w:t xml:space="preserve">orenie COVID-19, </w:t>
            </w:r>
            <w:r w:rsidRPr="00782796">
              <w:rPr>
                <w:rFonts w:ascii="Verdana" w:eastAsia="Times New Roman" w:hAnsi="Verdana" w:cs="Arial"/>
                <w:iCs/>
                <w:sz w:val="18"/>
                <w:szCs w:val="18"/>
                <w:lang w:eastAsia="sk-SK"/>
              </w:rPr>
              <w:t>ak táto osob</w:t>
            </w:r>
            <w:r w:rsidR="00FF095D">
              <w:rPr>
                <w:rFonts w:ascii="Verdana" w:eastAsia="Times New Roman" w:hAnsi="Verdana" w:cs="Arial"/>
                <w:iCs/>
                <w:sz w:val="18"/>
                <w:szCs w:val="18"/>
                <w:lang w:eastAsia="sk-SK"/>
              </w:rPr>
              <w:t xml:space="preserve">a prekonala ochorenie COVID-19 </w:t>
            </w:r>
            <w:r w:rsidRPr="00782796">
              <w:rPr>
                <w:rFonts w:ascii="Verdana" w:eastAsia="Times New Roman" w:hAnsi="Verdana" w:cs="Arial"/>
                <w:iCs/>
                <w:sz w:val="18"/>
                <w:szCs w:val="18"/>
                <w:lang w:eastAsia="sk-SK"/>
              </w:rPr>
              <w:t>a má o jeho prekonaní dokl</w:t>
            </w:r>
            <w:r w:rsidR="00FF095D">
              <w:rPr>
                <w:rFonts w:ascii="Verdana" w:eastAsia="Times New Roman" w:hAnsi="Verdana" w:cs="Arial"/>
                <w:iCs/>
                <w:sz w:val="18"/>
                <w:szCs w:val="18"/>
                <w:lang w:eastAsia="sk-SK"/>
              </w:rPr>
              <w:t xml:space="preserve">ad nie starší ako tri mesiace, </w:t>
            </w:r>
            <w:r w:rsidRPr="00782796">
              <w:rPr>
                <w:rFonts w:ascii="Verdana" w:eastAsia="Times New Roman" w:hAnsi="Verdana" w:cs="Arial"/>
                <w:iCs/>
                <w:sz w:val="18"/>
                <w:szCs w:val="18"/>
                <w:lang w:eastAsia="sk-SK"/>
              </w:rPr>
              <w:t>alebo potvrdením ak táto osoba bola zaočkovaná proti ochoreniu COVID-19 aj druhou dávkou vakcíny a od tohto očkovania uplynulo aspoň 14 dní.</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t xml:space="preserve">Názov informačného systému  </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IS Vstup do vnútorných a vonkajších priestorov prevádzkovateľa</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Právny základ</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 xml:space="preserve">Čl. 9 ods. 2 písm. g) Nariadenia v nadväznosti na plnenie zákonnej povinnosti v zmysle </w:t>
            </w:r>
            <w:r w:rsidR="000F524D">
              <w:rPr>
                <w:rFonts w:ascii="Verdana" w:eastAsia="Times New Roman" w:hAnsi="Verdana" w:cs="Arial"/>
                <w:sz w:val="18"/>
                <w:szCs w:val="18"/>
                <w:lang w:eastAsia="sk-SK"/>
              </w:rPr>
              <w:t>č</w:t>
            </w:r>
            <w:r w:rsidRPr="00782796">
              <w:rPr>
                <w:rFonts w:ascii="Verdana" w:eastAsia="Times New Roman" w:hAnsi="Verdana" w:cs="Arial"/>
                <w:sz w:val="18"/>
                <w:szCs w:val="18"/>
                <w:lang w:eastAsia="sk-SK"/>
              </w:rPr>
              <w:t xml:space="preserve">l. 6 ods. 1 písm. c). </w:t>
            </w:r>
          </w:p>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lastRenderedPageBreak/>
              <w:t>Zákon č. 124/2006 Z. z. o bezpečnosti a ochrane zdravia pri práci a o zmene a doplnení niektorých zákonov v znení neskorších predpisov, Zákon č. 355/2007 o ochrane, podpore a rozvoji verejného zdravia a o zmene a doplnení niektorých zákonov a aktuálne vyhlášky.</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lastRenderedPageBreak/>
              <w:t xml:space="preserve">Kategórie príjemcov </w:t>
            </w:r>
          </w:p>
        </w:tc>
        <w:tc>
          <w:tcPr>
            <w:tcW w:w="6204" w:type="dxa"/>
          </w:tcPr>
          <w:p w:rsidR="00782796" w:rsidRPr="00782796" w:rsidRDefault="000F524D" w:rsidP="00782796">
            <w:pPr>
              <w:spacing w:after="0" w:line="240" w:lineRule="auto"/>
              <w:ind w:firstLine="0"/>
              <w:jc w:val="both"/>
              <w:rPr>
                <w:rFonts w:ascii="Verdana" w:eastAsia="Times New Roman" w:hAnsi="Verdana" w:cs="Arial"/>
                <w:iCs/>
                <w:sz w:val="18"/>
                <w:szCs w:val="18"/>
                <w:lang w:eastAsia="sk-SK"/>
              </w:rPr>
            </w:pPr>
            <w:r>
              <w:rPr>
                <w:rFonts w:ascii="Verdana" w:eastAsia="Times New Roman" w:hAnsi="Verdana" w:cs="Arial"/>
                <w:iCs/>
                <w:sz w:val="18"/>
                <w:szCs w:val="18"/>
                <w:lang w:eastAsia="sk-SK"/>
              </w:rPr>
              <w:t>o</w:t>
            </w:r>
            <w:r w:rsidR="00782796" w:rsidRPr="00782796">
              <w:rPr>
                <w:rFonts w:ascii="Verdana" w:eastAsia="Times New Roman" w:hAnsi="Verdana" w:cs="Arial"/>
                <w:iCs/>
                <w:sz w:val="18"/>
                <w:szCs w:val="18"/>
                <w:lang w:eastAsia="sk-SK"/>
              </w:rPr>
              <w:t>rgány verejnej moci podľa príslušných právnych predpisov</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Cezhraničný prenos os. údajov</w:t>
            </w:r>
          </w:p>
        </w:tc>
        <w:tc>
          <w:tcPr>
            <w:tcW w:w="6204" w:type="dxa"/>
          </w:tcPr>
          <w:p w:rsidR="00782796" w:rsidRPr="00782796" w:rsidRDefault="000F524D" w:rsidP="00782796">
            <w:pPr>
              <w:spacing w:after="0" w:line="240" w:lineRule="auto"/>
              <w:ind w:firstLine="0"/>
              <w:jc w:val="both"/>
              <w:rPr>
                <w:rFonts w:ascii="Verdana" w:eastAsia="Times New Roman" w:hAnsi="Verdana" w:cs="Arial"/>
                <w:sz w:val="18"/>
                <w:szCs w:val="18"/>
                <w:lang w:eastAsia="sk-SK"/>
              </w:rPr>
            </w:pPr>
            <w:r>
              <w:rPr>
                <w:rFonts w:ascii="Verdana" w:eastAsia="Times New Roman" w:hAnsi="Verdana" w:cs="Arial"/>
                <w:sz w:val="18"/>
                <w:szCs w:val="18"/>
                <w:lang w:eastAsia="sk-SK"/>
              </w:rPr>
              <w:t>n</w:t>
            </w:r>
            <w:r w:rsidR="00782796" w:rsidRPr="00782796">
              <w:rPr>
                <w:rFonts w:ascii="Verdana" w:eastAsia="Times New Roman" w:hAnsi="Verdana" w:cs="Arial"/>
                <w:sz w:val="18"/>
                <w:szCs w:val="18"/>
                <w:lang w:eastAsia="sk-SK"/>
              </w:rPr>
              <w:t>euskutočňuje sa</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Lehoty na vymazanie os. údajov</w:t>
            </w:r>
          </w:p>
        </w:tc>
        <w:tc>
          <w:tcPr>
            <w:tcW w:w="6204" w:type="dxa"/>
          </w:tcPr>
          <w:p w:rsidR="00782796" w:rsidRPr="00782796" w:rsidRDefault="00782796" w:rsidP="00025874">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 xml:space="preserve">po skončení účelu spracúvania </w:t>
            </w:r>
          </w:p>
        </w:tc>
      </w:tr>
      <w:tr w:rsidR="00782796" w:rsidRPr="00782796" w:rsidTr="00BE75B1">
        <w:trPr>
          <w:trHeight w:val="20"/>
        </w:trPr>
        <w:tc>
          <w:tcPr>
            <w:tcW w:w="3720" w:type="dxa"/>
          </w:tcPr>
          <w:p w:rsidR="00782796" w:rsidRPr="00782796" w:rsidRDefault="00782796" w:rsidP="00782796">
            <w:pPr>
              <w:spacing w:after="0" w:line="240" w:lineRule="auto"/>
              <w:ind w:firstLine="0"/>
              <w:rPr>
                <w:rFonts w:ascii="Verdana" w:eastAsia="Times New Roman" w:hAnsi="Verdana" w:cs="Arial"/>
                <w:sz w:val="18"/>
                <w:szCs w:val="18"/>
                <w:lang w:eastAsia="sk-SK"/>
              </w:rPr>
            </w:pPr>
            <w:r w:rsidRPr="00782796">
              <w:rPr>
                <w:rFonts w:ascii="Verdana" w:eastAsia="Times New Roman" w:hAnsi="Verdana" w:cs="Arial"/>
                <w:sz w:val="18"/>
                <w:szCs w:val="18"/>
                <w:lang w:eastAsia="sk-SK"/>
              </w:rPr>
              <w:t>Informácia o existencii automatizovaného rozhodovania vrátane profilovania</w:t>
            </w:r>
          </w:p>
        </w:tc>
        <w:tc>
          <w:tcPr>
            <w:tcW w:w="6204" w:type="dxa"/>
          </w:tcPr>
          <w:p w:rsidR="00782796" w:rsidRPr="00782796" w:rsidRDefault="00782796" w:rsidP="00782796">
            <w:pPr>
              <w:spacing w:after="0" w:line="240" w:lineRule="auto"/>
              <w:ind w:firstLine="0"/>
              <w:jc w:val="both"/>
              <w:rPr>
                <w:rFonts w:ascii="Verdana" w:eastAsia="Times New Roman" w:hAnsi="Verdana" w:cs="Arial"/>
                <w:sz w:val="18"/>
                <w:szCs w:val="18"/>
                <w:lang w:eastAsia="sk-SK"/>
              </w:rPr>
            </w:pPr>
          </w:p>
          <w:p w:rsidR="00782796" w:rsidRPr="00782796" w:rsidRDefault="000F524D" w:rsidP="00782796">
            <w:pPr>
              <w:spacing w:after="0" w:line="240" w:lineRule="auto"/>
              <w:ind w:firstLine="0"/>
              <w:jc w:val="both"/>
              <w:rPr>
                <w:rFonts w:ascii="Verdana" w:eastAsia="Times New Roman" w:hAnsi="Verdana" w:cs="Arial"/>
                <w:sz w:val="18"/>
                <w:szCs w:val="18"/>
                <w:lang w:eastAsia="sk-SK"/>
              </w:rPr>
            </w:pPr>
            <w:r>
              <w:rPr>
                <w:rFonts w:ascii="Verdana" w:eastAsia="Times New Roman" w:hAnsi="Verdana" w:cs="Arial"/>
                <w:sz w:val="18"/>
                <w:szCs w:val="18"/>
                <w:lang w:eastAsia="sk-SK"/>
              </w:rPr>
              <w:t>n</w:t>
            </w:r>
            <w:r w:rsidR="00782796" w:rsidRPr="00782796">
              <w:rPr>
                <w:rFonts w:ascii="Verdana" w:eastAsia="Times New Roman" w:hAnsi="Verdana" w:cs="Arial"/>
                <w:sz w:val="18"/>
                <w:szCs w:val="18"/>
                <w:lang w:eastAsia="sk-SK"/>
              </w:rPr>
              <w:t>euskutočňuje sa</w:t>
            </w:r>
          </w:p>
        </w:tc>
      </w:tr>
      <w:tr w:rsidR="00782796" w:rsidRPr="00782796" w:rsidTr="00BE75B1">
        <w:trPr>
          <w:trHeight w:val="20"/>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ascii="Verdana" w:eastAsia="Times New Roman" w:hAnsi="Verdana" w:cs="Arial"/>
                <w:sz w:val="18"/>
                <w:szCs w:val="18"/>
                <w:lang w:eastAsia="sk-SK"/>
              </w:rPr>
              <w:br w:type="page"/>
              <w:t xml:space="preserve">Kategórie dotknutých osôb   </w:t>
            </w:r>
          </w:p>
        </w:tc>
        <w:tc>
          <w:tcPr>
            <w:tcW w:w="6204" w:type="dxa"/>
          </w:tcPr>
          <w:p w:rsidR="00782796" w:rsidRPr="00782796" w:rsidRDefault="00782796" w:rsidP="00782796">
            <w:pPr>
              <w:spacing w:after="0" w:line="240" w:lineRule="auto"/>
              <w:ind w:firstLine="0"/>
              <w:jc w:val="both"/>
              <w:rPr>
                <w:rFonts w:ascii="Verdana" w:eastAsia="Times New Roman" w:hAnsi="Verdana" w:cs="Arial"/>
                <w:i/>
                <w:iCs/>
                <w:sz w:val="18"/>
                <w:szCs w:val="18"/>
                <w:lang w:eastAsia="sk-SK"/>
              </w:rPr>
            </w:pPr>
            <w:r w:rsidRPr="00782796">
              <w:rPr>
                <w:rFonts w:ascii="Verdana" w:eastAsia="Times New Roman" w:hAnsi="Verdana" w:cs="Arial"/>
                <w:iCs/>
                <w:sz w:val="18"/>
                <w:szCs w:val="18"/>
                <w:lang w:eastAsia="sk-SK"/>
              </w:rPr>
              <w:t xml:space="preserve">osoby vstupujúce do priestorov prevádzkovateľa </w:t>
            </w:r>
          </w:p>
        </w:tc>
      </w:tr>
      <w:tr w:rsidR="00782796" w:rsidRPr="00782796" w:rsidTr="00BE75B1">
        <w:trPr>
          <w:trHeight w:val="629"/>
        </w:trPr>
        <w:tc>
          <w:tcPr>
            <w:tcW w:w="3720" w:type="dxa"/>
          </w:tcPr>
          <w:p w:rsidR="00782796" w:rsidRPr="00782796" w:rsidRDefault="00782796" w:rsidP="00782796">
            <w:pPr>
              <w:spacing w:after="0" w:line="240" w:lineRule="auto"/>
              <w:ind w:firstLine="0"/>
              <w:jc w:val="both"/>
              <w:rPr>
                <w:rFonts w:ascii="Verdana" w:eastAsia="Times New Roman" w:hAnsi="Verdana" w:cs="Arial"/>
                <w:b/>
                <w:bCs/>
                <w:sz w:val="18"/>
                <w:szCs w:val="18"/>
                <w:lang w:eastAsia="sk-SK"/>
              </w:rPr>
            </w:pPr>
            <w:r w:rsidRPr="00782796">
              <w:rPr>
                <w:rFonts w:eastAsia="Times New Roman"/>
                <w:lang w:eastAsia="sk-SK"/>
              </w:rPr>
              <w:br w:type="page"/>
            </w:r>
            <w:r w:rsidRPr="00782796">
              <w:rPr>
                <w:rFonts w:ascii="Verdana" w:eastAsia="Times New Roman" w:hAnsi="Verdana" w:cs="Arial"/>
                <w:sz w:val="18"/>
                <w:szCs w:val="18"/>
                <w:lang w:eastAsia="sk-SK"/>
              </w:rPr>
              <w:t>Kategórie osobných údajov</w:t>
            </w:r>
            <w:r w:rsidRPr="00782796">
              <w:rPr>
                <w:rFonts w:ascii="Verdana" w:eastAsia="Times New Roman" w:hAnsi="Verdana" w:cs="Arial"/>
                <w:b/>
                <w:sz w:val="18"/>
                <w:szCs w:val="18"/>
                <w:lang w:eastAsia="sk-SK"/>
              </w:rPr>
              <w:t xml:space="preserve">   </w:t>
            </w:r>
          </w:p>
        </w:tc>
        <w:tc>
          <w:tcPr>
            <w:tcW w:w="6204" w:type="dxa"/>
          </w:tcPr>
          <w:p w:rsidR="00782796" w:rsidRPr="00782796" w:rsidRDefault="000F524D" w:rsidP="00FF095D">
            <w:pPr>
              <w:spacing w:after="0" w:line="240" w:lineRule="auto"/>
              <w:ind w:firstLine="0"/>
              <w:jc w:val="both"/>
              <w:rPr>
                <w:rFonts w:ascii="Verdana" w:eastAsia="Times New Roman" w:hAnsi="Verdana" w:cs="Arial"/>
                <w:sz w:val="18"/>
                <w:szCs w:val="18"/>
                <w:lang w:eastAsia="sk-SK"/>
              </w:rPr>
            </w:pPr>
            <w:r>
              <w:rPr>
                <w:rFonts w:ascii="Verdana" w:eastAsia="Times New Roman" w:hAnsi="Verdana" w:cs="Arial"/>
                <w:iCs/>
                <w:sz w:val="18"/>
                <w:szCs w:val="18"/>
                <w:lang w:eastAsia="sk-SK"/>
              </w:rPr>
              <w:t>P</w:t>
            </w:r>
            <w:r w:rsidR="00782796" w:rsidRPr="00782796">
              <w:rPr>
                <w:rFonts w:ascii="Verdana" w:eastAsia="Times New Roman" w:hAnsi="Verdana" w:cs="Arial"/>
                <w:iCs/>
                <w:sz w:val="18"/>
                <w:szCs w:val="18"/>
                <w:lang w:eastAsia="sk-SK"/>
              </w:rPr>
              <w:t>otvrdenie o ne</w:t>
            </w:r>
            <w:r>
              <w:rPr>
                <w:rFonts w:ascii="Verdana" w:eastAsia="Times New Roman" w:hAnsi="Verdana" w:cs="Arial"/>
                <w:iCs/>
                <w:sz w:val="18"/>
                <w:szCs w:val="18"/>
                <w:lang w:eastAsia="sk-SK"/>
              </w:rPr>
              <w:t xml:space="preserve">gatívnom výsledku RT-PCR testu </w:t>
            </w:r>
            <w:r w:rsidR="00782796" w:rsidRPr="00782796">
              <w:rPr>
                <w:rFonts w:ascii="Verdana" w:eastAsia="Times New Roman" w:hAnsi="Verdana" w:cs="Arial"/>
                <w:iCs/>
                <w:sz w:val="18"/>
                <w:szCs w:val="18"/>
                <w:lang w:eastAsia="sk-SK"/>
              </w:rPr>
              <w:t>alebo antigénového testu certifikovaného na území Európskej únie na ochorenie COVID-19, potvrdenie o prekonaní</w:t>
            </w:r>
            <w:r w:rsidR="00FF095D">
              <w:rPr>
                <w:rFonts w:ascii="Verdana" w:eastAsia="Times New Roman" w:hAnsi="Verdana" w:cs="Arial"/>
                <w:iCs/>
                <w:sz w:val="18"/>
                <w:szCs w:val="18"/>
                <w:lang w:eastAsia="sk-SK"/>
              </w:rPr>
              <w:t xml:space="preserve"> ochorenia COVID-19 nie starší </w:t>
            </w:r>
            <w:r w:rsidR="00782796" w:rsidRPr="00782796">
              <w:rPr>
                <w:rFonts w:ascii="Verdana" w:eastAsia="Times New Roman" w:hAnsi="Verdana" w:cs="Arial"/>
                <w:iCs/>
                <w:sz w:val="18"/>
                <w:szCs w:val="18"/>
                <w:lang w:eastAsia="sk-SK"/>
              </w:rPr>
              <w:t>ako tri mesiace, potvrdenie o zaočkovaní druhou dávkou, predloženie príslušného dokladu za účelom overenia totožnosti, predloženie potvrdenia o</w:t>
            </w:r>
            <w:r>
              <w:rPr>
                <w:rFonts w:ascii="Verdana" w:eastAsia="Times New Roman" w:hAnsi="Verdana" w:cs="Arial"/>
                <w:iCs/>
                <w:sz w:val="18"/>
                <w:szCs w:val="18"/>
                <w:lang w:eastAsia="sk-SK"/>
              </w:rPr>
              <w:t> </w:t>
            </w:r>
            <w:r w:rsidR="00782796" w:rsidRPr="00782796">
              <w:rPr>
                <w:rFonts w:ascii="Verdana" w:eastAsia="Times New Roman" w:hAnsi="Verdana" w:cs="Arial"/>
                <w:iCs/>
                <w:sz w:val="18"/>
                <w:szCs w:val="18"/>
                <w:lang w:eastAsia="sk-SK"/>
              </w:rPr>
              <w:t>výnimke</w:t>
            </w:r>
            <w:r>
              <w:rPr>
                <w:rFonts w:ascii="Verdana" w:eastAsia="Times New Roman" w:hAnsi="Verdana" w:cs="Arial"/>
                <w:iCs/>
                <w:sz w:val="18"/>
                <w:szCs w:val="18"/>
                <w:lang w:eastAsia="sk-SK"/>
              </w:rPr>
              <w:t>.</w:t>
            </w:r>
          </w:p>
        </w:tc>
      </w:tr>
    </w:tbl>
    <w:p w:rsidR="00782796" w:rsidRPr="00782796" w:rsidRDefault="00782796" w:rsidP="00782796">
      <w:pPr>
        <w:spacing w:after="0" w:line="240" w:lineRule="auto"/>
        <w:ind w:firstLine="0"/>
        <w:jc w:val="both"/>
        <w:rPr>
          <w:rFonts w:ascii="Verdana" w:eastAsia="Times New Roman" w:hAnsi="Verdana" w:cs="Arial"/>
          <w:sz w:val="18"/>
          <w:szCs w:val="18"/>
          <w:lang w:eastAsia="sk-SK"/>
        </w:rPr>
      </w:pPr>
    </w:p>
    <w:p w:rsidR="000F524D" w:rsidRDefault="00782796" w:rsidP="00782796">
      <w:pPr>
        <w:spacing w:after="0" w:line="240" w:lineRule="auto"/>
        <w:ind w:firstLine="0"/>
        <w:jc w:val="both"/>
        <w:rPr>
          <w:rFonts w:ascii="Verdana" w:eastAsia="Times New Roman" w:hAnsi="Verdana" w:cs="Arial"/>
          <w:sz w:val="18"/>
          <w:szCs w:val="18"/>
          <w:u w:val="single"/>
          <w:lang w:eastAsia="sk-SK"/>
        </w:rPr>
      </w:pPr>
      <w:r w:rsidRPr="00782796">
        <w:rPr>
          <w:rFonts w:ascii="Verdana" w:eastAsia="Times New Roman" w:hAnsi="Verdana" w:cs="Arial"/>
          <w:sz w:val="18"/>
          <w:szCs w:val="18"/>
          <w:u w:val="single"/>
          <w:lang w:eastAsia="sk-SK"/>
        </w:rPr>
        <w:t>Dotknuté osoby, o ktorých sú spracúvané osobné údaje v našich informačných systémoch                       pre konkrétne vymedzené účely si môžu uplatniť písomne alebo elektronicky nasledovné práva:</w:t>
      </w:r>
    </w:p>
    <w:p w:rsidR="000F524D" w:rsidRPr="00782796" w:rsidRDefault="000F524D" w:rsidP="00782796">
      <w:pPr>
        <w:spacing w:after="0" w:line="240" w:lineRule="auto"/>
        <w:ind w:firstLine="0"/>
        <w:jc w:val="both"/>
        <w:rPr>
          <w:rFonts w:ascii="Verdana" w:eastAsia="Times New Roman" w:hAnsi="Verdana" w:cs="Arial"/>
          <w:sz w:val="18"/>
          <w:szCs w:val="18"/>
          <w:u w:val="single"/>
          <w:lang w:eastAsia="sk-SK"/>
        </w:rPr>
      </w:pPr>
    </w:p>
    <w:p w:rsidR="00782796" w:rsidRPr="00782796" w:rsidRDefault="00782796" w:rsidP="00782796">
      <w:pPr>
        <w:numPr>
          <w:ilvl w:val="0"/>
          <w:numId w:val="2"/>
        </w:numPr>
        <w:spacing w:after="0" w:line="240" w:lineRule="auto"/>
        <w:contextualSpacing/>
        <w:jc w:val="both"/>
        <w:rPr>
          <w:rFonts w:ascii="Verdana" w:eastAsia="Times New Roman" w:hAnsi="Verdana"/>
          <w:sz w:val="18"/>
          <w:szCs w:val="18"/>
          <w:lang w:eastAsia="sk-SK"/>
        </w:rPr>
      </w:pPr>
      <w:r w:rsidRPr="00782796">
        <w:rPr>
          <w:rFonts w:ascii="Verdana" w:eastAsia="Times New Roman" w:hAnsi="Verdana"/>
          <w:sz w:val="18"/>
          <w:szCs w:val="18"/>
          <w:u w:val="single"/>
          <w:lang w:eastAsia="sk-SK"/>
        </w:rPr>
        <w:t>Právo na prístup k osobným údajom</w:t>
      </w:r>
      <w:r w:rsidRPr="00FE3B26">
        <w:rPr>
          <w:rFonts w:ascii="Verdana" w:eastAsia="Times New Roman" w:hAnsi="Verdana"/>
          <w:sz w:val="18"/>
          <w:szCs w:val="18"/>
          <w:lang w:eastAsia="sk-SK"/>
        </w:rPr>
        <w:t xml:space="preserve"> </w:t>
      </w:r>
      <w:r w:rsidRPr="00782796">
        <w:rPr>
          <w:rFonts w:ascii="Verdana" w:eastAsia="Times New Roman" w:hAnsi="Verdana"/>
          <w:sz w:val="18"/>
          <w:szCs w:val="18"/>
          <w:lang w:eastAsia="sk-SK"/>
        </w:rPr>
        <w:t>– ide o právo získať potvrdenie o tom, či sa spracúvajú Vaše osobné údaje ako aj právo získať prístup k týmto údajom, a to v rozsahu účelov a doby spracúvania, kategórie dotknutých osobných údajov, okruhu príjemcov, o postupe v každom automatizovanom spracúvaní, prípadne o následkoch takéhoto spracúvania. Ako prevádzkovateľ máme právo použiť všetky primerané opatrenia na overenie totožnosti dotknutej osoby, ktorá žiada o prístup k údajom, najmä v súvislosti s online službami                    a identifikátormi (článok 15, recitál 63, 64 Nariadenia).</w:t>
      </w:r>
    </w:p>
    <w:p w:rsidR="00782796" w:rsidRPr="00782796" w:rsidRDefault="00782796" w:rsidP="00782796">
      <w:pPr>
        <w:numPr>
          <w:ilvl w:val="0"/>
          <w:numId w:val="2"/>
        </w:numPr>
        <w:spacing w:after="0" w:line="240" w:lineRule="auto"/>
        <w:contextualSpacing/>
        <w:jc w:val="both"/>
        <w:rPr>
          <w:rFonts w:ascii="Verdana" w:eastAsia="Times New Roman" w:hAnsi="Verdana"/>
          <w:sz w:val="18"/>
          <w:szCs w:val="18"/>
          <w:lang w:eastAsia="sk-SK"/>
        </w:rPr>
      </w:pPr>
      <w:r w:rsidRPr="00782796">
        <w:rPr>
          <w:rFonts w:ascii="Verdana" w:eastAsia="Times New Roman" w:hAnsi="Verdana"/>
          <w:sz w:val="18"/>
          <w:szCs w:val="18"/>
          <w:u w:val="single"/>
          <w:lang w:eastAsia="sk-SK"/>
        </w:rPr>
        <w:t>Právo na opravu</w:t>
      </w:r>
      <w:r w:rsidRPr="00782796">
        <w:rPr>
          <w:rFonts w:ascii="Verdana" w:eastAsia="Times New Roman" w:hAnsi="Verdana"/>
          <w:sz w:val="18"/>
          <w:szCs w:val="18"/>
          <w:lang w:eastAsia="sk-SK"/>
        </w:rPr>
        <w:t xml:space="preserve"> nesprávnych a doplnenie neúplných osobných údajov (článok 16, recitál 65 Nariadenia).</w:t>
      </w:r>
    </w:p>
    <w:p w:rsidR="00782796" w:rsidRPr="00782796" w:rsidRDefault="00782796" w:rsidP="00782796">
      <w:pPr>
        <w:numPr>
          <w:ilvl w:val="0"/>
          <w:numId w:val="2"/>
        </w:numPr>
        <w:spacing w:after="0" w:line="240" w:lineRule="auto"/>
        <w:contextualSpacing/>
        <w:jc w:val="both"/>
        <w:rPr>
          <w:rFonts w:ascii="Verdana" w:eastAsia="Times New Roman" w:hAnsi="Verdana"/>
          <w:sz w:val="18"/>
          <w:szCs w:val="18"/>
          <w:u w:val="single"/>
          <w:lang w:eastAsia="sk-SK"/>
        </w:rPr>
      </w:pPr>
      <w:r w:rsidRPr="00782796">
        <w:rPr>
          <w:rFonts w:ascii="Verdana" w:eastAsia="Times New Roman" w:hAnsi="Verdana"/>
          <w:sz w:val="18"/>
          <w:szCs w:val="18"/>
          <w:u w:val="single"/>
          <w:lang w:eastAsia="sk-SK"/>
        </w:rPr>
        <w:t xml:space="preserve">Právo na výmaz </w:t>
      </w:r>
      <w:r w:rsidRPr="00782796">
        <w:rPr>
          <w:rFonts w:ascii="Verdana" w:eastAsia="Times New Roman" w:hAnsi="Verdana"/>
          <w:sz w:val="18"/>
          <w:szCs w:val="18"/>
          <w:lang w:eastAsia="sk-SK"/>
        </w:rPr>
        <w:t>– „zabudnutie“ tých osobných údajov, ktoré už nie sú potrebné na účely, na ktoré sa získali a spracúvali; pri odvolaní súhlasu, na základe ktorého sa spracúvanie vykonáva; pri nezákonnom spracúvaní; ak sa osobné údaje získavali v súvislosti s ponukou informačnej spoločnosti (pri deťoch), a to za naplnenia podmienok uvedených v článku 17, recitál 65, 66  Nariadenia.</w:t>
      </w:r>
    </w:p>
    <w:p w:rsidR="00782796" w:rsidRPr="00782796" w:rsidRDefault="00782796" w:rsidP="00782796">
      <w:pPr>
        <w:numPr>
          <w:ilvl w:val="0"/>
          <w:numId w:val="2"/>
        </w:numPr>
        <w:spacing w:after="0" w:line="240" w:lineRule="auto"/>
        <w:contextualSpacing/>
        <w:jc w:val="both"/>
        <w:rPr>
          <w:rFonts w:ascii="Verdana" w:eastAsia="Times New Roman" w:hAnsi="Verdana"/>
          <w:sz w:val="18"/>
          <w:szCs w:val="18"/>
          <w:lang w:eastAsia="sk-SK"/>
        </w:rPr>
      </w:pPr>
      <w:r w:rsidRPr="00782796">
        <w:rPr>
          <w:rFonts w:ascii="Verdana" w:eastAsia="Times New Roman" w:hAnsi="Verdana"/>
          <w:sz w:val="18"/>
          <w:szCs w:val="18"/>
          <w:u w:val="single"/>
          <w:lang w:eastAsia="sk-SK"/>
        </w:rPr>
        <w:t>Právo na obmedzenie spracúvania</w:t>
      </w:r>
      <w:r w:rsidRPr="00782796">
        <w:rPr>
          <w:rFonts w:ascii="Verdana" w:eastAsia="Times New Roman" w:hAnsi="Verdana"/>
          <w:sz w:val="18"/>
          <w:szCs w:val="18"/>
          <w:lang w:eastAsia="sk-SK"/>
        </w:rPr>
        <w:t xml:space="preserve"> je možné uplatniť, ak ako dotknutá osoba napadnete správnosť osobných údajov a ostatných náležitostí v zmysle článku 18, recitálu 67 Nariadenia, a to formou dočasného presunutia vybraných osobných údajov do iného systému spracúvania, zamedzenia prístupu používateľov k vybraných osobným údajov alebo dočasné odstránenie spracúvania.</w:t>
      </w:r>
    </w:p>
    <w:p w:rsidR="00782796" w:rsidRPr="00782796" w:rsidRDefault="00782796" w:rsidP="00782796">
      <w:pPr>
        <w:numPr>
          <w:ilvl w:val="0"/>
          <w:numId w:val="2"/>
        </w:numPr>
        <w:spacing w:after="0" w:line="240" w:lineRule="auto"/>
        <w:contextualSpacing/>
        <w:jc w:val="both"/>
        <w:rPr>
          <w:rFonts w:ascii="Verdana" w:eastAsia="Times New Roman" w:hAnsi="Verdana"/>
          <w:sz w:val="18"/>
          <w:szCs w:val="18"/>
          <w:lang w:eastAsia="sk-SK"/>
        </w:rPr>
      </w:pPr>
      <w:r w:rsidRPr="00782796">
        <w:rPr>
          <w:rFonts w:ascii="Verdana" w:eastAsia="Times New Roman" w:hAnsi="Verdana"/>
          <w:sz w:val="18"/>
          <w:szCs w:val="18"/>
          <w:u w:val="single"/>
          <w:lang w:eastAsia="sk-SK"/>
        </w:rPr>
        <w:t>Právo na prenosnosť osobných údajov</w:t>
      </w:r>
      <w:r w:rsidRPr="00782796">
        <w:rPr>
          <w:rFonts w:ascii="Verdana" w:eastAsia="Times New Roman" w:hAnsi="Verdana"/>
          <w:sz w:val="18"/>
          <w:szCs w:val="18"/>
          <w:lang w:eastAsia="sk-SK"/>
        </w:rPr>
        <w:t xml:space="preserve"> je právo Vami poskytnuté osobné údaje do našich informačných systémov na základe súhlasu alebo plnenia zmluvy preniesť k ďalšiemu prevádzkovateľovi v štruktúrovanom, bežne používanom a strojovo čitateľnom formáte, pokiaľ je to technicky možné aj za naplnenia podmienok článku 20, recitálu 68 Nariadenia v prípade, ak sa spracúvanie vykonáva automatizovanými prostriedkami. </w:t>
      </w:r>
    </w:p>
    <w:p w:rsidR="00782796" w:rsidRPr="00782796" w:rsidRDefault="00782796" w:rsidP="00782796">
      <w:pPr>
        <w:spacing w:after="0" w:line="240" w:lineRule="auto"/>
        <w:ind w:left="720" w:firstLine="0"/>
        <w:contextualSpacing/>
        <w:jc w:val="both"/>
        <w:rPr>
          <w:rFonts w:ascii="Verdana" w:eastAsia="Times New Roman" w:hAnsi="Verdana"/>
          <w:sz w:val="18"/>
          <w:szCs w:val="18"/>
          <w:lang w:eastAsia="sk-SK"/>
        </w:rPr>
      </w:pPr>
      <w:r w:rsidRPr="00782796">
        <w:rPr>
          <w:rFonts w:ascii="Verdana" w:eastAsia="Times New Roman" w:hAnsi="Verdana"/>
          <w:sz w:val="18"/>
          <w:szCs w:val="18"/>
          <w:lang w:eastAsia="sk-SK"/>
        </w:rPr>
        <w:t xml:space="preserve">Uplatňovaním tohto práva nie je dotknutý článok 17 Nariadenia. Právo na prenosnosť údajov sa nevzťahuje na spracúvanie nevyhnutné na splnenie úlohy realizovanej </w:t>
      </w:r>
      <w:r w:rsidRPr="00782796">
        <w:rPr>
          <w:rFonts w:ascii="Verdana" w:eastAsia="Times New Roman" w:hAnsi="Verdana"/>
          <w:sz w:val="18"/>
          <w:szCs w:val="18"/>
          <w:lang w:eastAsia="sk-SK"/>
        </w:rPr>
        <w:br/>
        <w:t>vo verejnom záujme alebo pri výkone verejnej moci zverenej nám ako prevádzkovateľovi.</w:t>
      </w:r>
    </w:p>
    <w:p w:rsidR="00782796" w:rsidRPr="00782796" w:rsidRDefault="00782796" w:rsidP="00782796">
      <w:pPr>
        <w:numPr>
          <w:ilvl w:val="0"/>
          <w:numId w:val="2"/>
        </w:numPr>
        <w:spacing w:after="0" w:line="240" w:lineRule="auto"/>
        <w:contextualSpacing/>
        <w:jc w:val="both"/>
        <w:rPr>
          <w:rFonts w:ascii="Verdana" w:eastAsia="Times New Roman" w:hAnsi="Verdana"/>
          <w:sz w:val="18"/>
          <w:szCs w:val="18"/>
          <w:lang w:eastAsia="sk-SK"/>
        </w:rPr>
      </w:pPr>
      <w:r w:rsidRPr="00782796">
        <w:rPr>
          <w:rFonts w:ascii="Verdana" w:eastAsia="Times New Roman" w:hAnsi="Verdana"/>
          <w:sz w:val="18"/>
          <w:szCs w:val="18"/>
          <w:lang w:eastAsia="sk-SK"/>
        </w:rPr>
        <w:t>Bez toho, aby boli dotknuté akékoľvek iné správne alebo súdne prostriedky nápravy, máte ako dotknutá osoba právo podať v zmysle článku 77 Nariadenia sťažnosť Úradu                        na ochranu osobných údajov SR, ak sa domnievate, že spracúvanie osobných údajov, ktoré sa Vás týkajú, je v rozpore s Nariadením alebo zákonom o ochrane osobných údajov.</w:t>
      </w:r>
    </w:p>
    <w:p w:rsidR="00782796" w:rsidRPr="00782796" w:rsidRDefault="00782796" w:rsidP="00782796">
      <w:pPr>
        <w:spacing w:after="0" w:line="240" w:lineRule="auto"/>
        <w:ind w:firstLine="0"/>
        <w:jc w:val="both"/>
        <w:rPr>
          <w:rFonts w:ascii="Verdana" w:eastAsia="Times New Roman" w:hAnsi="Verdana"/>
          <w:sz w:val="18"/>
          <w:szCs w:val="18"/>
          <w:lang w:eastAsia="sk-SK"/>
        </w:rPr>
      </w:pPr>
    </w:p>
    <w:p w:rsidR="00782796" w:rsidRPr="00782796" w:rsidRDefault="00782796" w:rsidP="00782796">
      <w:pPr>
        <w:spacing w:after="0" w:line="240" w:lineRule="auto"/>
        <w:ind w:firstLine="0"/>
        <w:jc w:val="both"/>
        <w:rPr>
          <w:rFonts w:ascii="Verdana" w:eastAsia="Times New Roman" w:hAnsi="Verdana"/>
          <w:sz w:val="18"/>
          <w:szCs w:val="18"/>
          <w:lang w:eastAsia="sk-SK"/>
        </w:rPr>
      </w:pPr>
      <w:r w:rsidRPr="00782796">
        <w:rPr>
          <w:rFonts w:ascii="Verdana" w:eastAsia="Times New Roman" w:hAnsi="Verdana"/>
          <w:sz w:val="18"/>
          <w:szCs w:val="18"/>
          <w:lang w:eastAsia="sk-SK"/>
        </w:rPr>
        <w:t xml:space="preserve">Ako dotknutá osoba máte tiež právo kedykoľvek namietať z dôvodov týkajúcich sa konkrétnej situácie proti spracúvaniu Vašich osobných údajov, taktiež ak je spracúvanie nevyhnutné na účely oprávnených záujmov, ktoré sledujeme ako prevádzkovateľ alebo tretia strana (okrem spracúvania vykonávanom orgánmi verejnej moci pri plnení ich úloh), s výnimkou prípadov, keď nad takýmito záujmami prevažujú Vaše záujmy alebo základné práva a slobody ako dotknutej osoby, ktoré si vyžadujú ochranu osobných údajov (najmä ak je dotknutou osobou dieťa). </w:t>
      </w:r>
    </w:p>
    <w:p w:rsidR="00782796" w:rsidRPr="00782796" w:rsidRDefault="00782796" w:rsidP="00782796">
      <w:pPr>
        <w:spacing w:after="0" w:line="240" w:lineRule="auto"/>
        <w:ind w:firstLine="0"/>
        <w:jc w:val="both"/>
        <w:rPr>
          <w:rFonts w:ascii="Verdana" w:eastAsia="Times New Roman" w:hAnsi="Verdana"/>
          <w:sz w:val="18"/>
          <w:szCs w:val="18"/>
          <w:lang w:eastAsia="sk-SK"/>
        </w:rPr>
      </w:pPr>
    </w:p>
    <w:p w:rsidR="00782796" w:rsidRPr="00782796" w:rsidRDefault="00FE3B26" w:rsidP="00782796">
      <w:pPr>
        <w:spacing w:after="0" w:line="240" w:lineRule="auto"/>
        <w:ind w:firstLine="0"/>
        <w:jc w:val="both"/>
        <w:rPr>
          <w:rFonts w:ascii="Verdana" w:eastAsia="Times New Roman" w:hAnsi="Verdana" w:cs="Arial CE"/>
          <w:b/>
          <w:bCs/>
          <w:color w:val="000000"/>
          <w:sz w:val="18"/>
          <w:szCs w:val="18"/>
          <w:shd w:val="clear" w:color="auto" w:fill="FFFFFF"/>
          <w:lang w:eastAsia="sk-SK"/>
        </w:rPr>
      </w:pPr>
      <w:r w:rsidRPr="000F524D">
        <w:rPr>
          <w:rFonts w:ascii="Verdana" w:eastAsia="Times New Roman" w:hAnsi="Verdana" w:cs="Arial CE"/>
          <w:b/>
          <w:bCs/>
          <w:color w:val="000000"/>
          <w:sz w:val="18"/>
          <w:szCs w:val="18"/>
          <w:shd w:val="clear" w:color="auto" w:fill="FFFFFF"/>
          <w:lang w:eastAsia="sk-SK"/>
        </w:rPr>
        <w:t xml:space="preserve">Mesto Prešov, Hlavná 73, 080 01 Prešov, </w:t>
      </w:r>
      <w:r w:rsidR="00782796" w:rsidRPr="000F524D">
        <w:rPr>
          <w:rFonts w:ascii="Verdana" w:eastAsia="Times New Roman" w:hAnsi="Verdana" w:cs="Arial CE"/>
          <w:b/>
          <w:bCs/>
          <w:color w:val="000000"/>
          <w:sz w:val="18"/>
          <w:szCs w:val="18"/>
          <w:shd w:val="clear" w:color="auto" w:fill="FFFFFF"/>
          <w:lang w:eastAsia="sk-SK"/>
        </w:rPr>
        <w:t>IČO</w:t>
      </w:r>
      <w:r w:rsidRPr="000F524D">
        <w:rPr>
          <w:rFonts w:ascii="Verdana" w:eastAsia="Times New Roman" w:hAnsi="Verdana" w:cs="Arial CE"/>
          <w:b/>
          <w:bCs/>
          <w:color w:val="000000"/>
          <w:sz w:val="18"/>
          <w:szCs w:val="18"/>
          <w:shd w:val="clear" w:color="auto" w:fill="FFFFFF"/>
          <w:lang w:eastAsia="sk-SK"/>
        </w:rPr>
        <w:t>: 00327646,</w:t>
      </w:r>
      <w:r w:rsidR="00782796" w:rsidRPr="00782796">
        <w:rPr>
          <w:rFonts w:ascii="Verdana" w:eastAsia="Times New Roman" w:hAnsi="Verdana" w:cs="Arial CE"/>
          <w:b/>
          <w:bCs/>
          <w:color w:val="000000"/>
          <w:sz w:val="18"/>
          <w:szCs w:val="18"/>
          <w:shd w:val="clear" w:color="auto" w:fill="FFFFFF"/>
          <w:lang w:eastAsia="sk-SK"/>
        </w:rPr>
        <w:t xml:space="preserve"> </w:t>
      </w:r>
      <w:r w:rsidR="00782796" w:rsidRPr="00782796">
        <w:rPr>
          <w:rFonts w:ascii="Verdana" w:eastAsia="Times New Roman" w:hAnsi="Verdana" w:cs="Arial CE"/>
          <w:bCs/>
          <w:color w:val="000000"/>
          <w:sz w:val="18"/>
          <w:szCs w:val="18"/>
          <w:shd w:val="clear" w:color="auto" w:fill="FFFFFF"/>
          <w:lang w:eastAsia="sk-SK"/>
        </w:rPr>
        <w:t>ako prevádzkovateľ i</w:t>
      </w:r>
      <w:r>
        <w:rPr>
          <w:rFonts w:ascii="Verdana" w:eastAsia="Times New Roman" w:hAnsi="Verdana" w:cs="Arial CE"/>
          <w:bCs/>
          <w:color w:val="000000"/>
          <w:sz w:val="18"/>
          <w:szCs w:val="18"/>
          <w:shd w:val="clear" w:color="auto" w:fill="FFFFFF"/>
          <w:lang w:eastAsia="sk-SK"/>
        </w:rPr>
        <w:t xml:space="preserve">nformačného systému zverejňuje </w:t>
      </w:r>
      <w:r w:rsidR="00782796" w:rsidRPr="00782796">
        <w:rPr>
          <w:rFonts w:ascii="Verdana" w:eastAsia="Times New Roman" w:hAnsi="Verdana" w:cs="Arial CE"/>
          <w:bCs/>
          <w:color w:val="000000"/>
          <w:sz w:val="18"/>
          <w:szCs w:val="18"/>
          <w:shd w:val="clear" w:color="auto" w:fill="FFFFFF"/>
          <w:lang w:eastAsia="sk-SK"/>
        </w:rPr>
        <w:t xml:space="preserve">za účelom dodržiavania spravodlivosti </w:t>
      </w:r>
      <w:r w:rsidR="00782796" w:rsidRPr="00782796">
        <w:rPr>
          <w:rFonts w:ascii="Verdana" w:eastAsia="Times New Roman" w:hAnsi="Verdana"/>
          <w:sz w:val="18"/>
          <w:szCs w:val="18"/>
          <w:lang w:eastAsia="sk-SK"/>
        </w:rPr>
        <w:t xml:space="preserve">prijala ako prevádzkovateľ informačného systému všetky primerané personálne, organizačné a technické opatrenia za účelom maximálnej ochrany Vašich osobných údajov s cieľom v čo najväčšej miere znížiť riziko ich zneužitia, úniku a podobne. V zmysle našej povinnosti vyplývajúcej z článku 34 Nariadenia Vám ako dotknutým osobám oznamujeme, že ak nastane situácia, že ako prevádzkovateľ porušíme ochranu Vašich </w:t>
      </w:r>
      <w:r w:rsidR="00782796" w:rsidRPr="00782796">
        <w:rPr>
          <w:rFonts w:ascii="Verdana" w:eastAsia="Times New Roman" w:hAnsi="Verdana"/>
          <w:sz w:val="18"/>
          <w:szCs w:val="18"/>
          <w:lang w:eastAsia="sk-SK"/>
        </w:rPr>
        <w:lastRenderedPageBreak/>
        <w:t>osobných údajov spôsobom, ktorým pravdepodobne povedie k vysokému riziku pre práva a slobody fyzických osôb, bez zbytočného odkladu Vám túto skutočnosť oznámime.</w:t>
      </w:r>
    </w:p>
    <w:p w:rsidR="00FF095D" w:rsidRDefault="00FF095D" w:rsidP="00782796">
      <w:pPr>
        <w:spacing w:after="0" w:line="240" w:lineRule="auto"/>
        <w:ind w:firstLine="0"/>
        <w:jc w:val="both"/>
        <w:rPr>
          <w:rFonts w:ascii="Verdana" w:eastAsia="Times New Roman" w:hAnsi="Verdana"/>
          <w:sz w:val="18"/>
          <w:szCs w:val="18"/>
          <w:lang w:eastAsia="sk-SK"/>
        </w:rPr>
      </w:pPr>
    </w:p>
    <w:p w:rsidR="00FF095D" w:rsidRDefault="00FF095D" w:rsidP="00782796">
      <w:pPr>
        <w:spacing w:after="0" w:line="240" w:lineRule="auto"/>
        <w:ind w:firstLine="0"/>
        <w:jc w:val="both"/>
        <w:rPr>
          <w:rFonts w:ascii="Verdana" w:eastAsia="Times New Roman" w:hAnsi="Verdana"/>
          <w:sz w:val="18"/>
          <w:szCs w:val="18"/>
          <w:lang w:eastAsia="sk-SK"/>
        </w:rPr>
      </w:pPr>
    </w:p>
    <w:p w:rsidR="00782796" w:rsidRPr="00782796" w:rsidRDefault="00782796" w:rsidP="00782796">
      <w:pPr>
        <w:spacing w:after="0" w:line="240" w:lineRule="auto"/>
        <w:ind w:firstLine="0"/>
        <w:jc w:val="both"/>
        <w:rPr>
          <w:rFonts w:ascii="Verdana" w:eastAsia="Times New Roman" w:hAnsi="Verdana"/>
          <w:sz w:val="18"/>
          <w:szCs w:val="18"/>
          <w:lang w:eastAsia="sk-SK"/>
        </w:rPr>
      </w:pPr>
      <w:bookmarkStart w:id="0" w:name="_GoBack"/>
      <w:bookmarkEnd w:id="0"/>
      <w:r w:rsidRPr="00782796">
        <w:rPr>
          <w:rFonts w:ascii="Verdana" w:eastAsia="Times New Roman" w:hAnsi="Verdana"/>
          <w:sz w:val="18"/>
          <w:szCs w:val="18"/>
          <w:lang w:eastAsia="sk-SK"/>
        </w:rPr>
        <w:t>UPOZORNENIE: z dôvodu dodržiavania zásady minimalizácie sú všetky Vami poskytnuté osobné údaje nevyhnutnou zákonnou alebo zmluvnou požiadavkou pre naplnenie účelu ich spracúvania. Neposkytnutie povinných údajov nevyhnutných na uzatvorenie zmluvy môže mať za následok neuzavretie zmluvného vzťahu.</w:t>
      </w:r>
    </w:p>
    <w:p w:rsidR="00782796" w:rsidRPr="00782796" w:rsidRDefault="00782796" w:rsidP="00782796">
      <w:pPr>
        <w:spacing w:after="0" w:line="240" w:lineRule="auto"/>
        <w:ind w:firstLine="0"/>
        <w:jc w:val="both"/>
        <w:rPr>
          <w:rFonts w:ascii="Verdana" w:eastAsia="Times New Roman" w:hAnsi="Verdana"/>
          <w:sz w:val="18"/>
          <w:szCs w:val="18"/>
          <w:lang w:eastAsia="sk-SK"/>
        </w:rPr>
      </w:pPr>
    </w:p>
    <w:p w:rsidR="00782796" w:rsidRPr="00782796" w:rsidRDefault="00782796" w:rsidP="00782796">
      <w:pPr>
        <w:spacing w:after="0" w:line="240" w:lineRule="auto"/>
        <w:ind w:firstLine="0"/>
        <w:jc w:val="both"/>
        <w:rPr>
          <w:rFonts w:ascii="Verdana" w:eastAsia="Times New Roman" w:hAnsi="Verdana" w:cs="Arial"/>
          <w:sz w:val="18"/>
          <w:szCs w:val="18"/>
          <w:lang w:eastAsia="sk-SK"/>
        </w:rPr>
      </w:pPr>
      <w:r w:rsidRPr="00782796">
        <w:rPr>
          <w:rFonts w:ascii="Verdana" w:eastAsia="Times New Roman" w:hAnsi="Verdana" w:cs="Arial"/>
          <w:sz w:val="18"/>
          <w:szCs w:val="18"/>
          <w:lang w:eastAsia="sk-SK"/>
        </w:rPr>
        <w:t>V prípade akýchkoľvek otázok súvisiacich s ochranou Vašich osobných údajov vrátane uplatnenia Vašich práv v zmysle Nariadenia a zákona o ochran</w:t>
      </w:r>
      <w:r w:rsidR="000F524D">
        <w:rPr>
          <w:rFonts w:ascii="Verdana" w:eastAsia="Times New Roman" w:hAnsi="Verdana" w:cs="Arial"/>
          <w:sz w:val="18"/>
          <w:szCs w:val="18"/>
          <w:lang w:eastAsia="sk-SK"/>
        </w:rPr>
        <w:t xml:space="preserve">e osobných údajov Vás prosíme, </w:t>
      </w:r>
      <w:r w:rsidRPr="00782796">
        <w:rPr>
          <w:rFonts w:ascii="Verdana" w:eastAsia="Times New Roman" w:hAnsi="Verdana" w:cs="Arial"/>
          <w:sz w:val="18"/>
          <w:szCs w:val="18"/>
          <w:lang w:eastAsia="sk-SK"/>
        </w:rPr>
        <w:t>aby ste nás kontaktovali na kontaktné údaje uvedené v hlavičke informačnej povinnosti.</w:t>
      </w:r>
    </w:p>
    <w:p w:rsidR="00782796" w:rsidRPr="00782796" w:rsidRDefault="00782796" w:rsidP="00782796">
      <w:pPr>
        <w:spacing w:after="0" w:line="240" w:lineRule="auto"/>
        <w:ind w:firstLine="0"/>
        <w:jc w:val="both"/>
        <w:rPr>
          <w:rFonts w:ascii="Verdana" w:eastAsia="Times New Roman" w:hAnsi="Verdana" w:cs="Arial"/>
          <w:sz w:val="18"/>
          <w:szCs w:val="18"/>
          <w:lang w:eastAsia="sk-SK"/>
        </w:rPr>
      </w:pPr>
    </w:p>
    <w:p w:rsidR="00C7012C" w:rsidRDefault="00C7012C"/>
    <w:sectPr w:rsidR="00C7012C" w:rsidSect="00E51971">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54133"/>
    <w:multiLevelType w:val="multilevel"/>
    <w:tmpl w:val="2BD29B40"/>
    <w:lvl w:ilvl="0">
      <w:start w:val="1"/>
      <w:numFmt w:val="decimal"/>
      <w:pStyle w:val="Nadpis1"/>
      <w:lvlText w:val="%1."/>
      <w:lvlJc w:val="left"/>
      <w:pPr>
        <w:ind w:left="360" w:hanging="360"/>
      </w:pPr>
      <w:rPr>
        <w:rFonts w:hint="default"/>
        <w:b/>
        <w:i w:val="0"/>
        <w:sz w:val="3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46295A"/>
    <w:multiLevelType w:val="hybridMultilevel"/>
    <w:tmpl w:val="40A43F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96"/>
    <w:rsid w:val="00025874"/>
    <w:rsid w:val="000327FC"/>
    <w:rsid w:val="000F524D"/>
    <w:rsid w:val="00183100"/>
    <w:rsid w:val="001911C5"/>
    <w:rsid w:val="00420B6D"/>
    <w:rsid w:val="00514A2F"/>
    <w:rsid w:val="00542B0C"/>
    <w:rsid w:val="006F573A"/>
    <w:rsid w:val="00782796"/>
    <w:rsid w:val="009B7067"/>
    <w:rsid w:val="00C7012C"/>
    <w:rsid w:val="00F24F3B"/>
    <w:rsid w:val="00FC4B7C"/>
    <w:rsid w:val="00FE3B26"/>
    <w:rsid w:val="00FF09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ED6A"/>
  <w15:docId w15:val="{D86B1447-29E1-4C98-B7D6-89D0C1CA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4F3B"/>
    <w:pPr>
      <w:spacing w:after="160" w:line="360" w:lineRule="auto"/>
      <w:ind w:firstLine="425"/>
    </w:pPr>
    <w:rPr>
      <w:sz w:val="22"/>
      <w:szCs w:val="22"/>
      <w:lang w:eastAsia="en-US"/>
    </w:rPr>
  </w:style>
  <w:style w:type="paragraph" w:styleId="Nadpis1">
    <w:name w:val="heading 1"/>
    <w:basedOn w:val="Normlny"/>
    <w:next w:val="Normlny"/>
    <w:link w:val="Nadpis1Char"/>
    <w:uiPriority w:val="9"/>
    <w:qFormat/>
    <w:rsid w:val="00F24F3B"/>
    <w:pPr>
      <w:keepNext/>
      <w:keepLines/>
      <w:numPr>
        <w:numId w:val="1"/>
      </w:numPr>
      <w:spacing w:after="240"/>
      <w:outlineLvl w:val="0"/>
    </w:pPr>
    <w:rPr>
      <w:rFonts w:ascii="Times New Roman" w:eastAsia="Times New Roman" w:hAnsi="Times New Roman"/>
      <w:b/>
      <w:smallCaps/>
      <w:sz w:val="32"/>
      <w:szCs w:val="32"/>
    </w:rPr>
  </w:style>
  <w:style w:type="paragraph" w:styleId="Nadpis2">
    <w:name w:val="heading 2"/>
    <w:basedOn w:val="Normlny"/>
    <w:next w:val="Normlny"/>
    <w:link w:val="Nadpis2Char"/>
    <w:autoRedefine/>
    <w:uiPriority w:val="9"/>
    <w:unhideWhenUsed/>
    <w:qFormat/>
    <w:rsid w:val="00F24F3B"/>
    <w:pPr>
      <w:keepNext/>
      <w:keepLines/>
      <w:spacing w:before="240" w:after="0"/>
      <w:ind w:firstLine="0"/>
      <w:outlineLvl w:val="1"/>
    </w:pPr>
    <w:rPr>
      <w:rFonts w:ascii="Times New Roman" w:eastAsia="Times New Roman" w:hAnsi="Times New Roman"/>
      <w:b/>
      <w:sz w:val="28"/>
      <w:szCs w:val="26"/>
    </w:rPr>
  </w:style>
  <w:style w:type="paragraph" w:styleId="Nadpis3">
    <w:name w:val="heading 3"/>
    <w:basedOn w:val="Normlny"/>
    <w:next w:val="Normlny"/>
    <w:link w:val="Nadpis3Char"/>
    <w:uiPriority w:val="9"/>
    <w:unhideWhenUsed/>
    <w:qFormat/>
    <w:rsid w:val="00F24F3B"/>
    <w:pPr>
      <w:keepNext/>
      <w:keepLines/>
      <w:spacing w:before="40" w:after="0"/>
      <w:outlineLvl w:val="2"/>
    </w:pPr>
    <w:rPr>
      <w:rFonts w:ascii="Calibri Light" w:eastAsia="Times New Roman" w:hAnsi="Calibri Light"/>
      <w:color w:val="1F3763"/>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F24F3B"/>
    <w:rPr>
      <w:rFonts w:ascii="Times New Roman" w:eastAsia="Times New Roman" w:hAnsi="Times New Roman"/>
      <w:b/>
      <w:smallCaps/>
      <w:sz w:val="32"/>
      <w:szCs w:val="32"/>
    </w:rPr>
  </w:style>
  <w:style w:type="character" w:customStyle="1" w:styleId="Nadpis2Char">
    <w:name w:val="Nadpis 2 Char"/>
    <w:link w:val="Nadpis2"/>
    <w:uiPriority w:val="9"/>
    <w:rsid w:val="00F24F3B"/>
    <w:rPr>
      <w:rFonts w:ascii="Times New Roman" w:eastAsia="Times New Roman" w:hAnsi="Times New Roman"/>
      <w:b/>
      <w:sz w:val="28"/>
      <w:szCs w:val="26"/>
    </w:rPr>
  </w:style>
  <w:style w:type="character" w:customStyle="1" w:styleId="Nadpis3Char">
    <w:name w:val="Nadpis 3 Char"/>
    <w:link w:val="Nadpis3"/>
    <w:uiPriority w:val="9"/>
    <w:rsid w:val="00F24F3B"/>
    <w:rPr>
      <w:rFonts w:ascii="Calibri Light" w:eastAsia="Times New Roman" w:hAnsi="Calibri Light" w:cs="Times New Roman"/>
      <w:color w:val="1F3763"/>
      <w:sz w:val="24"/>
      <w:szCs w:val="24"/>
    </w:rPr>
  </w:style>
  <w:style w:type="paragraph" w:styleId="Popis">
    <w:name w:val="caption"/>
    <w:basedOn w:val="Normlny"/>
    <w:next w:val="Normlny"/>
    <w:uiPriority w:val="35"/>
    <w:unhideWhenUsed/>
    <w:qFormat/>
    <w:rsid w:val="00F24F3B"/>
    <w:pPr>
      <w:spacing w:before="120" w:after="200" w:line="240" w:lineRule="auto"/>
      <w:jc w:val="both"/>
    </w:pPr>
    <w:rPr>
      <w:rFonts w:ascii="Times New Roman" w:hAnsi="Times New Roman"/>
      <w:i/>
      <w:iCs/>
      <w:color w:val="44546A"/>
      <w:sz w:val="18"/>
      <w:szCs w:val="18"/>
    </w:rPr>
  </w:style>
  <w:style w:type="paragraph" w:styleId="Bezriadkovania">
    <w:name w:val="No Spacing"/>
    <w:uiPriority w:val="1"/>
    <w:qFormat/>
    <w:rsid w:val="00F24F3B"/>
    <w:pPr>
      <w:spacing w:line="360" w:lineRule="auto"/>
    </w:pPr>
    <w:rPr>
      <w:rFonts w:ascii="Times New Roman" w:hAnsi="Times New Roman"/>
      <w:sz w:val="24"/>
      <w:szCs w:val="22"/>
      <w:lang w:eastAsia="en-US"/>
    </w:rPr>
  </w:style>
  <w:style w:type="paragraph" w:styleId="Odsekzoznamu">
    <w:name w:val="List Paragraph"/>
    <w:basedOn w:val="Normlny"/>
    <w:uiPriority w:val="34"/>
    <w:qFormat/>
    <w:rsid w:val="00F24F3B"/>
    <w:pPr>
      <w:ind w:left="720"/>
      <w:contextualSpacing/>
    </w:pPr>
  </w:style>
  <w:style w:type="paragraph" w:styleId="Hlavikaobsahu">
    <w:name w:val="TOC Heading"/>
    <w:basedOn w:val="Nadpis1"/>
    <w:next w:val="Normlny"/>
    <w:uiPriority w:val="39"/>
    <w:semiHidden/>
    <w:unhideWhenUsed/>
    <w:qFormat/>
    <w:rsid w:val="00F24F3B"/>
    <w:pPr>
      <w:numPr>
        <w:numId w:val="0"/>
      </w:numPr>
      <w:spacing w:before="480" w:after="0" w:line="276" w:lineRule="auto"/>
      <w:outlineLvl w:val="9"/>
    </w:pPr>
    <w:rPr>
      <w:rFonts w:ascii="Calibri Light" w:hAnsi="Calibri Light"/>
      <w:bCs/>
      <w:smallCaps w:val="0"/>
      <w:color w:val="2F549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0699">
      <w:bodyDiv w:val="1"/>
      <w:marLeft w:val="0"/>
      <w:marRight w:val="0"/>
      <w:marTop w:val="0"/>
      <w:marBottom w:val="0"/>
      <w:divBdr>
        <w:top w:val="none" w:sz="0" w:space="0" w:color="auto"/>
        <w:left w:val="none" w:sz="0" w:space="0" w:color="auto"/>
        <w:bottom w:val="none" w:sz="0" w:space="0" w:color="auto"/>
        <w:right w:val="none" w:sz="0" w:space="0" w:color="auto"/>
      </w:divBdr>
    </w:div>
    <w:div w:id="109840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1399</Words>
  <Characters>7978</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GPartners2</dc:creator>
  <cp:lastModifiedBy>Smetana</cp:lastModifiedBy>
  <cp:revision>4</cp:revision>
  <dcterms:created xsi:type="dcterms:W3CDTF">2021-03-19T09:33:00Z</dcterms:created>
  <dcterms:modified xsi:type="dcterms:W3CDTF">2021-03-19T09:55:00Z</dcterms:modified>
</cp:coreProperties>
</file>